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1C9A051" w14:textId="6D233E88" w:rsidR="005802B8" w:rsidRPr="00DB3EA1" w:rsidRDefault="005802B8" w:rsidP="005802B8">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CD6DF4">
        <w:rPr>
          <w:rFonts w:ascii="Arial" w:eastAsia="Malgun Gothic" w:hAnsi="Arial"/>
          <w:b/>
          <w:sz w:val="24"/>
          <w:szCs w:val="24"/>
        </w:rPr>
        <w:t>6886</w:t>
      </w:r>
    </w:p>
    <w:p w14:paraId="723797EF" w14:textId="6F180A3B" w:rsidR="007A57E2" w:rsidRPr="006259B8" w:rsidRDefault="005802B8" w:rsidP="005802B8">
      <w:pPr>
        <w:pStyle w:val="Header"/>
        <w:suppressAutoHyphens/>
        <w:spacing w:after="240"/>
        <w:rPr>
          <w:rFonts w:eastAsia="Malgun Gothic"/>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August</w:t>
      </w:r>
      <w:r w:rsidRPr="00DB3EA1">
        <w:rPr>
          <w:rFonts w:cs="Arial"/>
          <w:noProof w:val="0"/>
          <w:sz w:val="24"/>
          <w:szCs w:val="24"/>
          <w:lang w:val="en-US"/>
        </w:rPr>
        <w:t xml:space="preserve"> </w:t>
      </w:r>
      <w:r>
        <w:rPr>
          <w:rFonts w:cs="Arial"/>
          <w:noProof w:val="0"/>
          <w:sz w:val="24"/>
          <w:szCs w:val="24"/>
          <w:lang w:val="en-US"/>
        </w:rPr>
        <w:t>16</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59CC9F23" w14:textId="05F76051" w:rsidR="005104E8" w:rsidRPr="006259B8" w:rsidRDefault="005104E8" w:rsidP="000C7771">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9473E6" w:rsidRPr="006259B8">
        <w:rPr>
          <w:rFonts w:ascii="Arial" w:hAnsi="Arial"/>
          <w:color w:val="000000"/>
          <w:sz w:val="24"/>
          <w:szCs w:val="24"/>
        </w:rPr>
        <w:t>8.4.</w:t>
      </w:r>
      <w:r w:rsidR="00056AB9" w:rsidRPr="006259B8">
        <w:rPr>
          <w:rFonts w:ascii="Arial" w:hAnsi="Arial"/>
          <w:color w:val="000000"/>
          <w:sz w:val="24"/>
          <w:szCs w:val="24"/>
        </w:rPr>
        <w:t>3</w:t>
      </w:r>
    </w:p>
    <w:p w14:paraId="1A01F089" w14:textId="49D5D66D" w:rsidR="00B722E2" w:rsidRPr="006259B8" w:rsidRDefault="00B722E2" w:rsidP="000C7771">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6938BA29" w:rsidR="00B722E2" w:rsidRPr="006259B8" w:rsidRDefault="00B722E2" w:rsidP="000C7771">
      <w:pPr>
        <w:tabs>
          <w:tab w:val="left" w:pos="1985"/>
        </w:tabs>
        <w:wordWrap/>
        <w:spacing w:after="120"/>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056AB9" w:rsidRPr="006259B8">
        <w:rPr>
          <w:rFonts w:ascii="Arial" w:eastAsia="Malgun Gothic" w:hAnsi="Arial"/>
          <w:color w:val="000000"/>
          <w:sz w:val="24"/>
        </w:rPr>
        <w:t>HARQ</w:t>
      </w:r>
      <w:r w:rsidR="002904A0" w:rsidRPr="006259B8">
        <w:rPr>
          <w:rFonts w:ascii="Arial" w:eastAsia="Malgun Gothic" w:hAnsi="Arial"/>
          <w:color w:val="000000"/>
          <w:sz w:val="24"/>
        </w:rPr>
        <w:t xml:space="preserve"> </w:t>
      </w:r>
      <w:r w:rsidR="000A2DAE">
        <w:rPr>
          <w:rFonts w:ascii="Arial" w:eastAsia="Malgun Gothic" w:hAnsi="Arial"/>
          <w:color w:val="000000"/>
          <w:sz w:val="24"/>
        </w:rPr>
        <w:t xml:space="preserve">Aspects </w:t>
      </w:r>
      <w:r w:rsidR="002904A0" w:rsidRPr="006259B8">
        <w:rPr>
          <w:rFonts w:ascii="Arial" w:eastAsia="Malgun Gothic" w:hAnsi="Arial"/>
          <w:color w:val="000000"/>
          <w:sz w:val="24"/>
        </w:rPr>
        <w:t>for NTN</w:t>
      </w:r>
    </w:p>
    <w:p w14:paraId="525796C0" w14:textId="2D3EC747" w:rsidR="00843C05" w:rsidRPr="006259B8" w:rsidRDefault="00162A07" w:rsidP="000C7771">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053F2E27" w14:textId="77777777" w:rsidR="00162A07" w:rsidRPr="006259B8" w:rsidRDefault="00162A07" w:rsidP="001276A9">
      <w:pPr>
        <w:pStyle w:val="Heading1"/>
        <w:keepNext w:val="0"/>
        <w:keepLines w:val="0"/>
        <w:widowControl w:val="0"/>
        <w:suppressAutoHyphens/>
        <w:spacing w:before="360" w:after="120"/>
        <w:rPr>
          <w:rFonts w:eastAsia="Malgun Gothic"/>
          <w:color w:val="000000"/>
          <w:lang w:val="en-US" w:eastAsia="ko-KR"/>
        </w:rPr>
      </w:pPr>
      <w:r w:rsidRPr="006259B8">
        <w:rPr>
          <w:rFonts w:eastAsia="Malgun Gothic"/>
          <w:color w:val="000000"/>
          <w:lang w:val="en-US" w:eastAsia="ko-KR"/>
        </w:rPr>
        <w:t>Introduction</w:t>
      </w:r>
    </w:p>
    <w:p w14:paraId="5F0E1C69" w14:textId="10271120" w:rsidR="000C7771" w:rsidRPr="001276A9" w:rsidRDefault="000C7771" w:rsidP="006A7769">
      <w:pPr>
        <w:wordWrap/>
        <w:jc w:val="both"/>
      </w:pPr>
      <w:r w:rsidRPr="001276A9">
        <w:t xml:space="preserve">This contribution considers HARQ </w:t>
      </w:r>
      <w:r w:rsidR="000A2DAE">
        <w:t xml:space="preserve">aspects </w:t>
      </w:r>
      <w:r w:rsidRPr="001276A9">
        <w:t xml:space="preserve">for NTN. </w:t>
      </w:r>
    </w:p>
    <w:p w14:paraId="23085702" w14:textId="0CD43334" w:rsidR="000C7771" w:rsidRPr="001276A9" w:rsidRDefault="000C7771" w:rsidP="006A7769">
      <w:pPr>
        <w:wordWrap/>
        <w:jc w:val="both"/>
        <w:rPr>
          <w:rFonts w:eastAsia="Malgun Gothic"/>
          <w:color w:val="000000"/>
        </w:rPr>
      </w:pPr>
    </w:p>
    <w:p w14:paraId="43BCFD33" w14:textId="77777777" w:rsidR="006A7769" w:rsidRPr="001276A9" w:rsidRDefault="006A7769" w:rsidP="006A7769">
      <w:pPr>
        <w:wordWrap/>
        <w:jc w:val="both"/>
        <w:rPr>
          <w:rFonts w:eastAsia="Malgun Gothic"/>
          <w:color w:val="000000"/>
        </w:rPr>
      </w:pPr>
    </w:p>
    <w:p w14:paraId="75B27B37" w14:textId="02D5FE2F" w:rsidR="00545384" w:rsidRPr="006259B8" w:rsidRDefault="00335869" w:rsidP="006A7769">
      <w:pPr>
        <w:pStyle w:val="Heading1"/>
        <w:keepNext w:val="0"/>
        <w:keepLines w:val="0"/>
        <w:widowControl w:val="0"/>
        <w:suppressAutoHyphens/>
        <w:spacing w:before="0" w:after="120"/>
        <w:rPr>
          <w:lang w:val="en-US"/>
        </w:rPr>
      </w:pPr>
      <w:r w:rsidRPr="006259B8">
        <w:rPr>
          <w:lang w:val="en-US"/>
        </w:rPr>
        <w:t>HARQ</w:t>
      </w:r>
      <w:r w:rsidR="00090C28" w:rsidRPr="006259B8">
        <w:rPr>
          <w:lang w:val="en-US"/>
        </w:rPr>
        <w:t xml:space="preserve">-ACK </w:t>
      </w:r>
      <w:r w:rsidR="000A2DAE">
        <w:rPr>
          <w:lang w:val="en-US"/>
        </w:rPr>
        <w:t>Reporting</w:t>
      </w:r>
    </w:p>
    <w:p w14:paraId="1E41C956" w14:textId="24B7BA52" w:rsidR="006A7769" w:rsidRPr="00B35BCA" w:rsidRDefault="006A7769" w:rsidP="006A7769">
      <w:pPr>
        <w:wordWrap/>
        <w:jc w:val="both"/>
        <w:rPr>
          <w:rFonts w:eastAsia="Malgun Gothic"/>
        </w:rPr>
      </w:pPr>
      <w:r w:rsidRPr="00B35BCA">
        <w:rPr>
          <w:rFonts w:eastAsia="Malgun Gothic"/>
        </w:rPr>
        <w:t>The following were agreed on HARQ-ACK codebook</w:t>
      </w:r>
      <w:r w:rsidR="00444F40">
        <w:rPr>
          <w:rFonts w:eastAsia="Malgun Gothic"/>
        </w:rPr>
        <w:t>s</w:t>
      </w:r>
      <w:r w:rsidRPr="00B35BCA">
        <w:rPr>
          <w:rFonts w:eastAsia="Malgun Gothic"/>
        </w:rPr>
        <w:t xml:space="preserve"> when HARQ-ACK report for some HARQ processes is disabled.</w:t>
      </w:r>
    </w:p>
    <w:p w14:paraId="3EDF939C" w14:textId="444A66EB" w:rsidR="006A7769" w:rsidRPr="00B35BCA" w:rsidRDefault="006A7769" w:rsidP="006A7769">
      <w:pPr>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6A7769" w:rsidRPr="00B35BCA" w14:paraId="6AE5E9D8" w14:textId="77777777" w:rsidTr="00DF30B9">
        <w:tc>
          <w:tcPr>
            <w:tcW w:w="9631" w:type="dxa"/>
          </w:tcPr>
          <w:p w14:paraId="222E9BE5" w14:textId="77777777" w:rsidR="006A7769" w:rsidRPr="00B35BCA" w:rsidRDefault="006A7769" w:rsidP="00DF30B9">
            <w:pPr>
              <w:wordWrap/>
              <w:spacing w:after="0"/>
              <w:rPr>
                <w:color w:val="000000"/>
                <w:lang w:eastAsia="x-none"/>
              </w:rPr>
            </w:pPr>
            <w:bookmarkStart w:id="3" w:name="_Hlk56148125"/>
            <w:r w:rsidRPr="00B35BCA">
              <w:rPr>
                <w:color w:val="000000"/>
                <w:highlight w:val="green"/>
                <w:lang w:eastAsia="x-none"/>
              </w:rPr>
              <w:t>Agreement:</w:t>
            </w:r>
          </w:p>
          <w:p w14:paraId="711F59F5" w14:textId="77777777" w:rsidR="006A7769" w:rsidRPr="00B35BCA" w:rsidRDefault="006A7769" w:rsidP="00DF30B9">
            <w:pPr>
              <w:wordWrap/>
              <w:spacing w:after="0"/>
              <w:rPr>
                <w:color w:val="000000"/>
                <w:lang w:eastAsia="x-none"/>
              </w:rPr>
            </w:pPr>
            <w:r w:rsidRPr="00B35BCA">
              <w:rPr>
                <w:color w:val="000000"/>
                <w:lang w:eastAsia="x-none"/>
              </w:rPr>
              <w:t>HARQ codebook enhancement is supported as:</w:t>
            </w:r>
          </w:p>
          <w:p w14:paraId="5ACB0DEE" w14:textId="77777777" w:rsidR="006A7769" w:rsidRPr="00B35BCA" w:rsidRDefault="006A7769" w:rsidP="001F6C22">
            <w:pPr>
              <w:numPr>
                <w:ilvl w:val="0"/>
                <w:numId w:val="19"/>
              </w:numPr>
              <w:wordWrap/>
              <w:autoSpaceDE/>
              <w:autoSpaceDN/>
              <w:spacing w:after="0"/>
              <w:rPr>
                <w:color w:val="000000"/>
                <w:lang w:eastAsia="x-none"/>
              </w:rPr>
            </w:pPr>
            <w:r w:rsidRPr="00B35BCA">
              <w:rPr>
                <w:color w:val="000000"/>
                <w:lang w:eastAsia="x-none"/>
              </w:rPr>
              <w:t>For Type-2 HARQ codebook:</w:t>
            </w:r>
          </w:p>
          <w:p w14:paraId="3AE23C1A" w14:textId="77777777" w:rsidR="006A7769" w:rsidRPr="00B35BCA" w:rsidRDefault="006A7769" w:rsidP="001F6C22">
            <w:pPr>
              <w:numPr>
                <w:ilvl w:val="1"/>
                <w:numId w:val="19"/>
              </w:numPr>
              <w:wordWrap/>
              <w:autoSpaceDE/>
              <w:autoSpaceDN/>
              <w:spacing w:after="0"/>
              <w:rPr>
                <w:color w:val="000000"/>
                <w:lang w:eastAsia="x-none"/>
              </w:rPr>
            </w:pPr>
            <w:r w:rsidRPr="00B35BCA">
              <w:rPr>
                <w:color w:val="000000"/>
                <w:lang w:eastAsia="x-none"/>
              </w:rPr>
              <w:t>Option-1: Reduce codebook size with:</w:t>
            </w:r>
          </w:p>
          <w:p w14:paraId="142886B7" w14:textId="77777777" w:rsidR="006A7769" w:rsidRPr="00B35BCA" w:rsidRDefault="006A7769" w:rsidP="001F6C22">
            <w:pPr>
              <w:numPr>
                <w:ilvl w:val="2"/>
                <w:numId w:val="19"/>
              </w:numPr>
              <w:wordWrap/>
              <w:autoSpaceDE/>
              <w:autoSpaceDN/>
              <w:spacing w:after="0"/>
              <w:rPr>
                <w:color w:val="000000"/>
                <w:lang w:eastAsia="x-none"/>
              </w:rPr>
            </w:pPr>
            <w:r w:rsidRPr="00B35BCA">
              <w:rPr>
                <w:color w:val="000000"/>
                <w:lang w:eastAsia="x-none"/>
              </w:rPr>
              <w:t>HARQ-ACK codebook only includes HARQ-ACK of PDSCH with feedback-enabled HARQ processes</w:t>
            </w:r>
          </w:p>
          <w:p w14:paraId="71C4E914" w14:textId="77777777" w:rsidR="006A7769" w:rsidRPr="00B35BCA" w:rsidRDefault="006A7769" w:rsidP="001F6C22">
            <w:pPr>
              <w:numPr>
                <w:ilvl w:val="3"/>
                <w:numId w:val="19"/>
              </w:numPr>
              <w:wordWrap/>
              <w:autoSpaceDE/>
              <w:autoSpaceDN/>
              <w:spacing w:after="0"/>
              <w:rPr>
                <w:color w:val="000000"/>
                <w:lang w:eastAsia="x-none"/>
              </w:rPr>
            </w:pPr>
            <w:r w:rsidRPr="00B35BCA">
              <w:rPr>
                <w:color w:val="000000"/>
                <w:lang w:eastAsia="x-none"/>
              </w:rPr>
              <w:t>FFS: the details of C-DAI and T-DAI counting for DCI of PDSCH with feedback-enable/disabled HARQ processes</w:t>
            </w:r>
          </w:p>
          <w:p w14:paraId="2A2E92DD" w14:textId="77777777" w:rsidR="006A7769" w:rsidRPr="00B35BCA" w:rsidRDefault="006A7769" w:rsidP="001F6C22">
            <w:pPr>
              <w:numPr>
                <w:ilvl w:val="2"/>
                <w:numId w:val="19"/>
              </w:numPr>
              <w:wordWrap/>
              <w:autoSpaceDE/>
              <w:autoSpaceDN/>
              <w:spacing w:after="0"/>
              <w:rPr>
                <w:color w:val="000000"/>
                <w:lang w:eastAsia="x-none"/>
              </w:rPr>
            </w:pPr>
            <w:r w:rsidRPr="00B35BCA">
              <w:rPr>
                <w:color w:val="000000"/>
                <w:lang w:eastAsia="x-none"/>
              </w:rPr>
              <w:t>FFS: at least DCI for SPS release/SPS PDSCH</w:t>
            </w:r>
          </w:p>
          <w:p w14:paraId="57C4DFA8" w14:textId="77777777" w:rsidR="006A7769" w:rsidRPr="00B35BCA" w:rsidRDefault="006A7769" w:rsidP="001F6C22">
            <w:pPr>
              <w:numPr>
                <w:ilvl w:val="1"/>
                <w:numId w:val="19"/>
              </w:numPr>
              <w:wordWrap/>
              <w:autoSpaceDE/>
              <w:autoSpaceDN/>
              <w:spacing w:after="0"/>
              <w:rPr>
                <w:color w:val="000000"/>
                <w:lang w:eastAsia="x-none"/>
              </w:rPr>
            </w:pPr>
            <w:r w:rsidRPr="00B35BCA">
              <w:rPr>
                <w:color w:val="000000"/>
                <w:lang w:eastAsia="x-none"/>
              </w:rPr>
              <w:t>Option-2: No enhancement</w:t>
            </w:r>
          </w:p>
          <w:p w14:paraId="36C512CA" w14:textId="77777777" w:rsidR="006A7769" w:rsidRPr="00B35BCA" w:rsidRDefault="006A7769" w:rsidP="001F6C22">
            <w:pPr>
              <w:numPr>
                <w:ilvl w:val="1"/>
                <w:numId w:val="19"/>
              </w:numPr>
              <w:wordWrap/>
              <w:autoSpaceDE/>
              <w:autoSpaceDN/>
              <w:spacing w:after="0"/>
              <w:rPr>
                <w:color w:val="000000"/>
                <w:lang w:eastAsia="x-none"/>
              </w:rPr>
            </w:pPr>
            <w:r w:rsidRPr="00B35BCA">
              <w:rPr>
                <w:color w:val="000000"/>
                <w:lang w:eastAsia="x-none"/>
              </w:rPr>
              <w:t>Other options are not precluded.</w:t>
            </w:r>
          </w:p>
          <w:p w14:paraId="416E924B" w14:textId="77777777" w:rsidR="006A7769" w:rsidRPr="00B35BCA" w:rsidRDefault="006A7769" w:rsidP="001F6C22">
            <w:pPr>
              <w:numPr>
                <w:ilvl w:val="0"/>
                <w:numId w:val="19"/>
              </w:numPr>
              <w:wordWrap/>
              <w:autoSpaceDE/>
              <w:autoSpaceDN/>
              <w:spacing w:after="0"/>
              <w:rPr>
                <w:color w:val="000000"/>
                <w:lang w:eastAsia="x-none"/>
              </w:rPr>
            </w:pPr>
            <w:r w:rsidRPr="00B35BCA">
              <w:rPr>
                <w:color w:val="000000"/>
                <w:lang w:eastAsia="x-none"/>
              </w:rPr>
              <w:t>For Type-1 HARQ codebook, further discuss is needed with down selection among following options:</w:t>
            </w:r>
          </w:p>
          <w:p w14:paraId="49EF28F4" w14:textId="77777777" w:rsidR="006A7769" w:rsidRPr="00B35BCA" w:rsidRDefault="006A7769" w:rsidP="001F6C22">
            <w:pPr>
              <w:numPr>
                <w:ilvl w:val="1"/>
                <w:numId w:val="19"/>
              </w:numPr>
              <w:wordWrap/>
              <w:autoSpaceDE/>
              <w:autoSpaceDN/>
              <w:spacing w:after="0"/>
              <w:rPr>
                <w:color w:val="000000"/>
                <w:lang w:eastAsia="x-none"/>
              </w:rPr>
            </w:pPr>
            <w:r w:rsidRPr="00B35BCA">
              <w:rPr>
                <w:color w:val="000000"/>
                <w:lang w:eastAsia="x-none"/>
              </w:rPr>
              <w:t>Option-1: No enhancement;</w:t>
            </w:r>
          </w:p>
          <w:p w14:paraId="7702ED15" w14:textId="77777777" w:rsidR="006A7769" w:rsidRPr="00B35BCA" w:rsidRDefault="006A7769" w:rsidP="001F6C22">
            <w:pPr>
              <w:numPr>
                <w:ilvl w:val="1"/>
                <w:numId w:val="19"/>
              </w:numPr>
              <w:wordWrap/>
              <w:autoSpaceDE/>
              <w:autoSpaceDN/>
              <w:spacing w:after="0"/>
              <w:rPr>
                <w:color w:val="000000"/>
                <w:lang w:eastAsia="x-none"/>
              </w:rPr>
            </w:pPr>
            <w:r w:rsidRPr="00B35BCA">
              <w:rPr>
                <w:color w:val="000000"/>
                <w:lang w:eastAsia="x-none"/>
              </w:rPr>
              <w:t>Option-2: Report NACK on disabled process</w:t>
            </w:r>
          </w:p>
          <w:p w14:paraId="464E33AB" w14:textId="77777777" w:rsidR="006A7769" w:rsidRPr="00B35BCA" w:rsidRDefault="006A7769" w:rsidP="001F6C22">
            <w:pPr>
              <w:numPr>
                <w:ilvl w:val="1"/>
                <w:numId w:val="19"/>
              </w:numPr>
              <w:wordWrap/>
              <w:autoSpaceDE/>
              <w:autoSpaceDN/>
              <w:spacing w:after="0"/>
              <w:rPr>
                <w:color w:val="000000"/>
                <w:lang w:eastAsia="x-none"/>
              </w:rPr>
            </w:pPr>
            <w:r w:rsidRPr="00B35BCA">
              <w:rPr>
                <w:color w:val="000000"/>
                <w:lang w:eastAsia="x-none"/>
              </w:rPr>
              <w:t>Option-3: Reduce codebook size with criteria </w:t>
            </w:r>
          </w:p>
          <w:p w14:paraId="4120F678" w14:textId="77777777" w:rsidR="006A7769" w:rsidRPr="00B35BCA" w:rsidRDefault="006A7769" w:rsidP="001F6C22">
            <w:pPr>
              <w:numPr>
                <w:ilvl w:val="0"/>
                <w:numId w:val="19"/>
              </w:numPr>
              <w:wordWrap/>
              <w:autoSpaceDE/>
              <w:autoSpaceDN/>
              <w:spacing w:after="0"/>
              <w:rPr>
                <w:color w:val="000000"/>
                <w:lang w:eastAsia="x-none"/>
              </w:rPr>
            </w:pPr>
            <w:r w:rsidRPr="00B35BCA">
              <w:rPr>
                <w:color w:val="000000"/>
                <w:lang w:eastAsia="x-none"/>
              </w:rPr>
              <w:t>FFS: Enhancements for Type-3 HARQ codebook</w:t>
            </w:r>
            <w:bookmarkEnd w:id="3"/>
          </w:p>
          <w:p w14:paraId="2EDD68F0" w14:textId="77777777" w:rsidR="006A7769" w:rsidRPr="00B35BCA" w:rsidRDefault="006A7769" w:rsidP="006A7769">
            <w:pPr>
              <w:wordWrap/>
              <w:autoSpaceDE/>
              <w:autoSpaceDN/>
              <w:spacing w:after="0"/>
              <w:rPr>
                <w:rFonts w:eastAsia="Arial Unicode MS"/>
                <w:lang w:eastAsia="x-none"/>
              </w:rPr>
            </w:pPr>
          </w:p>
          <w:p w14:paraId="7F0F7CED" w14:textId="77777777" w:rsidR="006A7769" w:rsidRPr="00B35BCA" w:rsidRDefault="006A7769" w:rsidP="006A7769">
            <w:pPr>
              <w:wordWrap/>
              <w:spacing w:after="0"/>
              <w:rPr>
                <w:lang w:eastAsia="x-none"/>
              </w:rPr>
            </w:pPr>
            <w:r w:rsidRPr="00B35BCA">
              <w:rPr>
                <w:highlight w:val="green"/>
                <w:lang w:eastAsia="x-none"/>
              </w:rPr>
              <w:t>Agreement:</w:t>
            </w:r>
          </w:p>
          <w:p w14:paraId="103883B7" w14:textId="77777777" w:rsidR="006A7769" w:rsidRPr="00B35BCA" w:rsidRDefault="006A7769" w:rsidP="006A7769">
            <w:pPr>
              <w:wordWrap/>
              <w:spacing w:after="0"/>
              <w:rPr>
                <w:lang w:eastAsia="x-none"/>
              </w:rPr>
            </w:pPr>
            <w:r w:rsidRPr="00B35BCA">
              <w:rPr>
                <w:lang w:eastAsia="x-none"/>
              </w:rPr>
              <w:t xml:space="preserve">For Type-2 HARQ codebook in NTN, </w:t>
            </w:r>
          </w:p>
          <w:p w14:paraId="6321C172" w14:textId="77777777" w:rsidR="006A7769" w:rsidRPr="00B35BCA" w:rsidRDefault="006A7769" w:rsidP="001F6C22">
            <w:pPr>
              <w:widowControl/>
              <w:numPr>
                <w:ilvl w:val="0"/>
                <w:numId w:val="21"/>
              </w:numPr>
              <w:wordWrap/>
              <w:autoSpaceDE/>
              <w:autoSpaceDN/>
              <w:spacing w:after="0"/>
              <w:rPr>
                <w:lang w:eastAsia="x-none"/>
              </w:rPr>
            </w:pPr>
            <w:r w:rsidRPr="00B35BCA">
              <w:rPr>
                <w:lang w:eastAsia="x-none"/>
              </w:rPr>
              <w:t>For the DCI of PDSCH with feedback-enabled HARQ processes, the C-DAI and T-DAI are the count of only feedback-enabled processes</w:t>
            </w:r>
          </w:p>
          <w:p w14:paraId="1D7349E0" w14:textId="3C7C9F63" w:rsidR="006A7769" w:rsidRPr="00B35BCA" w:rsidRDefault="006A7769" w:rsidP="001F6C22">
            <w:pPr>
              <w:widowControl/>
              <w:numPr>
                <w:ilvl w:val="0"/>
                <w:numId w:val="21"/>
              </w:numPr>
              <w:wordWrap/>
              <w:autoSpaceDE/>
              <w:autoSpaceDN/>
              <w:spacing w:after="0"/>
              <w:rPr>
                <w:lang w:eastAsia="x-none"/>
              </w:rPr>
            </w:pPr>
            <w:r w:rsidRPr="00B35BCA">
              <w:rPr>
                <w:lang w:eastAsia="x-none"/>
              </w:rPr>
              <w:t>FFS: Whether DCI for SPS release and any other DCIs are included in counting of C-DAI and T-DAI</w:t>
            </w:r>
          </w:p>
        </w:tc>
      </w:tr>
    </w:tbl>
    <w:p w14:paraId="0AEBC633" w14:textId="77777777" w:rsidR="006A7769" w:rsidRPr="00B35BCA" w:rsidRDefault="006A7769" w:rsidP="000C7771">
      <w:pPr>
        <w:wordWrap/>
        <w:jc w:val="both"/>
        <w:rPr>
          <w:rFonts w:eastAsia="Malgun Gothic"/>
        </w:rPr>
      </w:pPr>
    </w:p>
    <w:p w14:paraId="23713C46" w14:textId="57E59510" w:rsidR="006F7C8E" w:rsidRPr="00B35BCA" w:rsidRDefault="006F7C8E" w:rsidP="000C7771">
      <w:pPr>
        <w:wordWrap/>
        <w:jc w:val="both"/>
        <w:rPr>
          <w:rFonts w:eastAsia="Malgun Gothic"/>
        </w:rPr>
      </w:pPr>
      <w:r w:rsidRPr="00B35BCA">
        <w:rPr>
          <w:rFonts w:eastAsia="Malgun Gothic"/>
        </w:rPr>
        <w:t>Disabling HARQ-ACK for some HARQ processes intends to reduce UE power consumption by reducing HARQ-ACK payload</w:t>
      </w:r>
      <w:r w:rsidR="00C16668">
        <w:rPr>
          <w:rFonts w:eastAsia="Malgun Gothic"/>
        </w:rPr>
        <w:t xml:space="preserve"> and to reduce the UE complexity by statistically reducing the soft buffer size requirements</w:t>
      </w:r>
      <w:r w:rsidRPr="00B35BCA">
        <w:rPr>
          <w:rFonts w:eastAsia="Malgun Gothic"/>
        </w:rPr>
        <w:t xml:space="preserve">. It is noted that </w:t>
      </w:r>
      <w:r w:rsidR="007C019D" w:rsidRPr="00B35BCA">
        <w:rPr>
          <w:rFonts w:eastAsia="Malgun Gothic"/>
        </w:rPr>
        <w:t xml:space="preserve">HARQ-ACK disabling does not relate to the larger latency of NTN compared to TN. </w:t>
      </w:r>
      <w:r w:rsidRPr="00B35BCA">
        <w:rPr>
          <w:rFonts w:eastAsia="Malgun Gothic"/>
        </w:rPr>
        <w:t>For Rel-17 NTN with single-cell operation</w:t>
      </w:r>
      <w:r w:rsidR="007C019D" w:rsidRPr="00B35BCA">
        <w:rPr>
          <w:rFonts w:eastAsia="Malgun Gothic"/>
        </w:rPr>
        <w:t>, any benefits to UE power savings from HARQ-ACK disabling will be trivial as the HARQ-ACK payload, even for the most aggressive UL-DL configurations, is minimal compared</w:t>
      </w:r>
      <w:r w:rsidR="00444F40">
        <w:rPr>
          <w:rFonts w:eastAsia="Malgun Gothic"/>
        </w:rPr>
        <w:t xml:space="preserve"> to </w:t>
      </w:r>
      <w:r w:rsidR="007C019D" w:rsidRPr="00B35BCA">
        <w:rPr>
          <w:rFonts w:eastAsia="Malgun Gothic"/>
        </w:rPr>
        <w:t xml:space="preserve">even the smallest PUSCH payloads. </w:t>
      </w:r>
    </w:p>
    <w:p w14:paraId="47E3C35F" w14:textId="42B800B1" w:rsidR="006F7C8E" w:rsidRPr="00B35BCA" w:rsidRDefault="006F7C8E" w:rsidP="000C7771">
      <w:pPr>
        <w:wordWrap/>
        <w:jc w:val="both"/>
        <w:rPr>
          <w:rFonts w:eastAsia="Malgun Gothic"/>
        </w:rPr>
      </w:pPr>
    </w:p>
    <w:p w14:paraId="27FF532E" w14:textId="121AEACD" w:rsidR="007C019D" w:rsidRPr="00B35BCA" w:rsidRDefault="007C019D" w:rsidP="000C7771">
      <w:pPr>
        <w:wordWrap/>
        <w:jc w:val="both"/>
        <w:rPr>
          <w:rFonts w:eastAsia="Malgun Gothic"/>
          <w:i/>
          <w:iCs/>
        </w:rPr>
      </w:pPr>
      <w:r w:rsidRPr="00B35BCA">
        <w:rPr>
          <w:rFonts w:eastAsia="Malgun Gothic"/>
          <w:b/>
          <w:bCs/>
          <w:i/>
          <w:iCs/>
          <w:u w:val="single"/>
        </w:rPr>
        <w:t>Observation 1</w:t>
      </w:r>
      <w:r w:rsidRPr="00B35BCA">
        <w:rPr>
          <w:rFonts w:eastAsia="Malgun Gothic"/>
          <w:i/>
          <w:iCs/>
          <w:u w:val="single"/>
        </w:rPr>
        <w:t>: HARQ-ACK feedback disabling offers marginal benefits for UE power savings in Rel-17 NTN</w:t>
      </w:r>
      <w:r w:rsidRPr="00B35BCA">
        <w:rPr>
          <w:rFonts w:eastAsia="Malgun Gothic"/>
          <w:i/>
          <w:iCs/>
        </w:rPr>
        <w:t xml:space="preserve">. </w:t>
      </w:r>
    </w:p>
    <w:p w14:paraId="59D05CAE" w14:textId="18CACAD2" w:rsidR="007C019D" w:rsidRPr="00B35BCA" w:rsidRDefault="007C019D" w:rsidP="000C7771">
      <w:pPr>
        <w:wordWrap/>
        <w:jc w:val="both"/>
        <w:rPr>
          <w:rFonts w:eastAsia="Malgun Gothic"/>
        </w:rPr>
      </w:pPr>
    </w:p>
    <w:p w14:paraId="35B03DA9" w14:textId="3B5FACD7" w:rsidR="00157D1D" w:rsidRPr="00381CB4" w:rsidRDefault="007C019D" w:rsidP="000C7771">
      <w:pPr>
        <w:wordWrap/>
        <w:jc w:val="both"/>
        <w:rPr>
          <w:rFonts w:eastAsia="Malgun Gothic"/>
        </w:rPr>
      </w:pPr>
      <w:r w:rsidRPr="00B35BCA">
        <w:rPr>
          <w:rFonts w:eastAsia="Malgun Gothic"/>
        </w:rPr>
        <w:t xml:space="preserve">In general, and </w:t>
      </w:r>
      <w:r w:rsidR="00135262">
        <w:rPr>
          <w:rFonts w:eastAsia="Malgun Gothic"/>
        </w:rPr>
        <w:t>in particular with the above consideration, any impact on UE/gNB implementation and on the specifications for processing HARQ-ACK codebooks should be the minimal required to account fo</w:t>
      </w:r>
      <w:r w:rsidR="00CD6DF4">
        <w:rPr>
          <w:rFonts w:eastAsia="Malgun Gothic"/>
        </w:rPr>
        <w:t>r HARQ process disabling and</w:t>
      </w:r>
      <w:r w:rsidR="00135262">
        <w:rPr>
          <w:rFonts w:eastAsia="Malgun Gothic"/>
        </w:rPr>
        <w:t xml:space="preserve"> possible optimizations should be targeting reductions in UE power consumption</w:t>
      </w:r>
      <w:r w:rsidR="00C16668">
        <w:rPr>
          <w:rFonts w:eastAsia="Malgun Gothic"/>
        </w:rPr>
        <w:t xml:space="preserve"> and in UE soft buffer complexity</w:t>
      </w:r>
      <w:r w:rsidR="00135262">
        <w:rPr>
          <w:rFonts w:eastAsia="Malgun Gothic"/>
        </w:rPr>
        <w:t>.</w:t>
      </w:r>
      <w:r w:rsidR="00B00123">
        <w:rPr>
          <w:rFonts w:eastAsia="Malgun Gothic"/>
        </w:rPr>
        <w:t xml:space="preserve"> Focus is on the mandatory Type-1 and Type-2 codebooks as enhancements for the optional enhanced Type-2 and Type-3 codebooks can </w:t>
      </w:r>
      <w:r w:rsidR="00B00123" w:rsidRPr="00381CB4">
        <w:rPr>
          <w:rFonts w:eastAsia="Malgun Gothic"/>
        </w:rPr>
        <w:t>be considered unnecessary in non-shared spectrum.</w:t>
      </w:r>
      <w:r w:rsidR="00567660">
        <w:rPr>
          <w:rFonts w:eastAsia="Malgun Gothic"/>
        </w:rPr>
        <w:t xml:space="preserve"> For example, neither enhanced Type-2 or Type-3 can outperform Type-2 which</w:t>
      </w:r>
      <w:bookmarkStart w:id="4" w:name="_GoBack"/>
      <w:bookmarkEnd w:id="4"/>
      <w:r w:rsidR="00567660">
        <w:rPr>
          <w:rFonts w:eastAsia="Malgun Gothic"/>
        </w:rPr>
        <w:t xml:space="preserve"> has been implemented since LTE Rel-8 and, additionally, Type-3 cannot</w:t>
      </w:r>
      <w:r w:rsidR="009C7067">
        <w:rPr>
          <w:rFonts w:eastAsia="Malgun Gothic"/>
        </w:rPr>
        <w:t xml:space="preserve"> support HARQ-ACK report for </w:t>
      </w:r>
      <w:r w:rsidR="00567660">
        <w:rPr>
          <w:rFonts w:eastAsia="Malgun Gothic"/>
        </w:rPr>
        <w:t xml:space="preserve">SPS PDSCH release and, possibly in Rel-18, for </w:t>
      </w:r>
      <w:proofErr w:type="spellStart"/>
      <w:r w:rsidR="00567660">
        <w:rPr>
          <w:rFonts w:eastAsia="Malgun Gothic"/>
        </w:rPr>
        <w:t>SCell</w:t>
      </w:r>
      <w:proofErr w:type="spellEnd"/>
      <w:r w:rsidR="00567660">
        <w:rPr>
          <w:rFonts w:eastAsia="Malgun Gothic"/>
        </w:rPr>
        <w:t xml:space="preserve"> dormancy indication.</w:t>
      </w:r>
    </w:p>
    <w:p w14:paraId="6F32EC0A" w14:textId="678B571F" w:rsidR="001C4390" w:rsidRDefault="001C4390" w:rsidP="000C7771">
      <w:pPr>
        <w:wordWrap/>
        <w:jc w:val="both"/>
        <w:rPr>
          <w:rFonts w:eastAsia="Malgun Gothic"/>
        </w:rPr>
      </w:pPr>
      <w:r w:rsidRPr="00381CB4">
        <w:rPr>
          <w:rFonts w:eastAsia="Malgun Gothic"/>
        </w:rPr>
        <w:t xml:space="preserve"> </w:t>
      </w:r>
    </w:p>
    <w:p w14:paraId="679A3BAB" w14:textId="31C600E4" w:rsidR="00567660" w:rsidRPr="00567660" w:rsidRDefault="00567660" w:rsidP="000C7771">
      <w:pPr>
        <w:wordWrap/>
        <w:jc w:val="both"/>
        <w:rPr>
          <w:rFonts w:eastAsia="Malgun Gothic"/>
          <w:i/>
          <w:iCs/>
        </w:rPr>
      </w:pPr>
      <w:r w:rsidRPr="00B35BCA">
        <w:rPr>
          <w:rFonts w:eastAsia="Malgun Gothic"/>
          <w:b/>
          <w:bCs/>
          <w:i/>
          <w:iCs/>
          <w:u w:val="single"/>
        </w:rPr>
        <w:t xml:space="preserve">Observation </w:t>
      </w:r>
      <w:r>
        <w:rPr>
          <w:rFonts w:eastAsia="Malgun Gothic"/>
          <w:b/>
          <w:bCs/>
          <w:i/>
          <w:iCs/>
          <w:u w:val="single"/>
        </w:rPr>
        <w:t>2</w:t>
      </w:r>
      <w:r w:rsidRPr="00B35BCA">
        <w:rPr>
          <w:rFonts w:eastAsia="Malgun Gothic"/>
          <w:i/>
          <w:iCs/>
          <w:u w:val="single"/>
        </w:rPr>
        <w:t xml:space="preserve">: </w:t>
      </w:r>
      <w:r>
        <w:rPr>
          <w:rFonts w:eastAsia="Malgun Gothic"/>
          <w:i/>
          <w:iCs/>
          <w:u w:val="single"/>
        </w:rPr>
        <w:t>Enhancements for</w:t>
      </w:r>
      <w:r w:rsidRPr="00B35BCA">
        <w:rPr>
          <w:rFonts w:eastAsia="Malgun Gothic"/>
          <w:i/>
          <w:iCs/>
          <w:u w:val="single"/>
        </w:rPr>
        <w:t xml:space="preserve"> </w:t>
      </w:r>
      <w:r>
        <w:rPr>
          <w:rFonts w:eastAsia="Malgun Gothic"/>
          <w:i/>
          <w:iCs/>
          <w:u w:val="single"/>
        </w:rPr>
        <w:t>Type-3 and enhanced Type-2 HARQ codebooks are not necessary for NTN in Rel-17</w:t>
      </w:r>
      <w:r w:rsidRPr="00B35BCA">
        <w:rPr>
          <w:rFonts w:eastAsia="Malgun Gothic"/>
          <w:i/>
          <w:iCs/>
        </w:rPr>
        <w:t xml:space="preserve">. </w:t>
      </w:r>
    </w:p>
    <w:p w14:paraId="71B6EC2E" w14:textId="77777777" w:rsidR="00B00123" w:rsidRPr="00381CB4" w:rsidRDefault="00B00123" w:rsidP="000C7771">
      <w:pPr>
        <w:wordWrap/>
        <w:jc w:val="both"/>
        <w:rPr>
          <w:rFonts w:eastAsia="Malgun Gothic"/>
        </w:rPr>
      </w:pPr>
    </w:p>
    <w:p w14:paraId="6DD42255" w14:textId="012E4A32" w:rsidR="00090C28" w:rsidRPr="006259B8" w:rsidRDefault="00B00123" w:rsidP="000C7771">
      <w:pPr>
        <w:pStyle w:val="Heading2"/>
        <w:keepNext w:val="0"/>
        <w:keepLines w:val="0"/>
        <w:widowControl w:val="0"/>
        <w:suppressAutoHyphens/>
        <w:spacing w:before="0" w:after="120"/>
        <w:rPr>
          <w:lang w:val="en-US"/>
        </w:rPr>
      </w:pPr>
      <w:r>
        <w:rPr>
          <w:lang w:val="en-US"/>
        </w:rPr>
        <w:t>Type-1</w:t>
      </w:r>
      <w:r w:rsidR="00090C28" w:rsidRPr="006259B8">
        <w:rPr>
          <w:lang w:val="en-US"/>
        </w:rPr>
        <w:t xml:space="preserve"> HARQ-ACK codebook</w:t>
      </w:r>
    </w:p>
    <w:p w14:paraId="74F6B17D" w14:textId="70035672" w:rsidR="00465C5B" w:rsidRDefault="00227D2C" w:rsidP="000C7771">
      <w:pPr>
        <w:wordWrap/>
        <w:jc w:val="both"/>
      </w:pPr>
      <w:r>
        <w:t>The drawback of</w:t>
      </w:r>
      <w:r w:rsidR="001D678A" w:rsidRPr="00B00123">
        <w:t xml:space="preserve"> Type-1 HARQ-ACK codebook is </w:t>
      </w:r>
      <w:r>
        <w:t>a</w:t>
      </w:r>
      <w:r w:rsidR="001D678A" w:rsidRPr="00B00123">
        <w:t xml:space="preserve"> </w:t>
      </w:r>
      <w:r w:rsidR="00972A4B">
        <w:t xml:space="preserve">large </w:t>
      </w:r>
      <w:r w:rsidR="001D678A" w:rsidRPr="00B00123">
        <w:t xml:space="preserve">size due to inclusion of HARQ-ACK for all </w:t>
      </w:r>
      <w:r w:rsidR="00465C5B">
        <w:t xml:space="preserve">candidate </w:t>
      </w:r>
      <w:r w:rsidR="001D678A" w:rsidRPr="00B00123">
        <w:t>PDSCH receptions with corresponding HARQ-ACK in a same PUCCH</w:t>
      </w:r>
      <w:r w:rsidR="00465C5B">
        <w:t>. Therefore,</w:t>
      </w:r>
      <w:r w:rsidR="001D678A" w:rsidRPr="00B00123">
        <w:t xml:space="preserve"> </w:t>
      </w:r>
      <w:r w:rsidR="00465C5B">
        <w:t>the Type-1</w:t>
      </w:r>
      <w:r w:rsidR="001D678A" w:rsidRPr="00B00123">
        <w:t xml:space="preserve"> </w:t>
      </w:r>
      <w:r w:rsidR="00465C5B">
        <w:t xml:space="preserve">HARQ-ACK codebook is the one for which a UE would benefit the most when some HARQ processes have disabled HARQ-ACK reporting. </w:t>
      </w:r>
    </w:p>
    <w:p w14:paraId="6AFA60B1" w14:textId="083B57E6" w:rsidR="00FF3EFE" w:rsidRDefault="00FF3EFE" w:rsidP="000C7771">
      <w:pPr>
        <w:wordWrap/>
        <w:jc w:val="both"/>
        <w:rPr>
          <w:sz w:val="22"/>
          <w:szCs w:val="22"/>
        </w:rPr>
      </w:pPr>
    </w:p>
    <w:p w14:paraId="5408EE0A" w14:textId="56746295" w:rsidR="003A5771" w:rsidRPr="002170CF" w:rsidRDefault="00EB5E33" w:rsidP="00EB5E33">
      <w:pPr>
        <w:wordWrap/>
        <w:jc w:val="both"/>
      </w:pPr>
      <w:r w:rsidRPr="00EB5E33">
        <w:t xml:space="preserve">To reduce the size of a Type-1 HARQ-ACK codebook, </w:t>
      </w:r>
      <w:r w:rsidR="003A5771" w:rsidRPr="00B00123">
        <w:t xml:space="preserve">a UE can be </w:t>
      </w:r>
      <w:r>
        <w:t>configured</w:t>
      </w:r>
      <w:r w:rsidR="003A5771" w:rsidRPr="00B00123">
        <w:t xml:space="preserve"> a bitmap </w:t>
      </w:r>
      <w:r w:rsidR="00E203FA" w:rsidRPr="00B00123">
        <w:t>that</w:t>
      </w:r>
      <w:r w:rsidR="003A5771" w:rsidRPr="00B00123">
        <w:t xml:space="preserve"> indicates slots where the UE shou</w:t>
      </w:r>
      <w:r w:rsidR="00C439E5">
        <w:t>ld generate HARQ-ACK</w:t>
      </w:r>
      <w:r w:rsidR="00395EE1" w:rsidRPr="00B00123">
        <w:t xml:space="preserve"> as </w:t>
      </w:r>
      <w:r>
        <w:t>shown</w:t>
      </w:r>
      <w:r w:rsidR="00395EE1" w:rsidRPr="00B00123">
        <w:t xml:space="preserve"> </w:t>
      </w:r>
      <w:r w:rsidR="00395EE1" w:rsidRPr="00B00123">
        <w:fldChar w:fldCharType="begin"/>
      </w:r>
      <w:r w:rsidR="00395EE1" w:rsidRPr="00B00123">
        <w:instrText xml:space="preserve"> REF _Ref52807103 \h  \* MERGEFORMAT </w:instrText>
      </w:r>
      <w:r w:rsidR="00395EE1" w:rsidRPr="00B00123">
        <w:fldChar w:fldCharType="separate"/>
      </w:r>
      <w:r w:rsidR="00C232B4" w:rsidRPr="00B00123">
        <w:t>Figure 1</w:t>
      </w:r>
      <w:r w:rsidR="00395EE1" w:rsidRPr="00B00123">
        <w:fldChar w:fldCharType="end"/>
      </w:r>
      <w:r w:rsidR="003A5771" w:rsidRPr="00B00123">
        <w:t xml:space="preserve">. The length of the bitmap </w:t>
      </w:r>
      <w:r w:rsidR="00E203FA" w:rsidRPr="00B00123">
        <w:t xml:space="preserve">can be </w:t>
      </w:r>
      <w:r w:rsidR="00CA6962" w:rsidRPr="00B00123">
        <w:t>equal to the</w:t>
      </w:r>
      <w:r w:rsidR="003A5771" w:rsidRPr="00B00123">
        <w:t xml:space="preserve"> maximum number of slots that the UE can generate HARQ-ACK for </w:t>
      </w:r>
      <w:r w:rsidR="00CA6962" w:rsidRPr="00B00123">
        <w:t xml:space="preserve">the </w:t>
      </w:r>
      <w:r w:rsidR="003A5771" w:rsidRPr="00B00123">
        <w:t>Type-1 HARQ-ACK codebook</w:t>
      </w:r>
      <w:r>
        <w:t xml:space="preserve"> – e.g</w:t>
      </w:r>
      <w:r w:rsidR="003A5771" w:rsidRPr="00B00123">
        <w:t>.</w:t>
      </w:r>
      <w:r>
        <w:t xml:space="preserve"> 4 slots for UL-DL configuration DDDSU.</w:t>
      </w:r>
      <w:r w:rsidR="003A5771" w:rsidRPr="00B00123">
        <w:t xml:space="preserve"> </w:t>
      </w:r>
      <w:r w:rsidR="00E203FA" w:rsidRPr="00B00123">
        <w:t xml:space="preserve">The </w:t>
      </w:r>
      <w:proofErr w:type="spellStart"/>
      <w:r>
        <w:t>gNB</w:t>
      </w:r>
      <w:proofErr w:type="spellEnd"/>
      <w:r>
        <w:t xml:space="preserve"> </w:t>
      </w:r>
      <w:r w:rsidR="00C439E5">
        <w:t xml:space="preserve">can </w:t>
      </w:r>
      <w:r w:rsidR="00E203FA" w:rsidRPr="00B00123">
        <w:t xml:space="preserve">schedule PDSCH receptions for HARQ processes </w:t>
      </w:r>
      <w:r>
        <w:t>with disabled</w:t>
      </w:r>
      <w:r w:rsidR="00E203FA" w:rsidRPr="00B00123">
        <w:t xml:space="preserve"> HARQ-ACK in slots where the UE does not generate HARQ-ACK according to the bitmap. This allows a gNB to control the Type-1 HARQ-ACK codebook</w:t>
      </w:r>
      <w:r w:rsidR="00FF3EFE" w:rsidRPr="00B00123">
        <w:t xml:space="preserve"> size</w:t>
      </w:r>
      <w:r>
        <w:t xml:space="preserve"> and offer power savings to the UE </w:t>
      </w:r>
      <w:r w:rsidR="002170CF">
        <w:t>when</w:t>
      </w:r>
      <w:r>
        <w:t xml:space="preserve"> HARQ-ACK report </w:t>
      </w:r>
      <w:r w:rsidR="002170CF">
        <w:t xml:space="preserve">is disabled </w:t>
      </w:r>
      <w:r>
        <w:t>for some HARQ processes</w:t>
      </w:r>
      <w:r w:rsidR="00E203FA" w:rsidRPr="00B00123">
        <w:t>. For example, the gNB can set the bitmap so that the UE provides HARQ-ACK as in Rel-16</w:t>
      </w:r>
      <w:r w:rsidR="00FF3EFE" w:rsidRPr="00B00123">
        <w:t>,</w:t>
      </w:r>
      <w:r w:rsidR="00E203FA" w:rsidRPr="00B00123">
        <w:t xml:space="preserve"> or can set the bitmap so that the UE does not provide HARQ-ACK for any of the HARQ processes with disabled HARQ-ACK and </w:t>
      </w:r>
      <w:r w:rsidR="002170CF">
        <w:t xml:space="preserve">can </w:t>
      </w:r>
      <w:r w:rsidR="00E203FA" w:rsidRPr="00B00123">
        <w:t xml:space="preserve">schedule PDSCHs </w:t>
      </w:r>
      <w:r w:rsidR="002170CF">
        <w:t>with enabled/</w:t>
      </w:r>
      <w:r w:rsidR="002170CF" w:rsidRPr="002170CF">
        <w:t xml:space="preserve">disabled HARQ processes </w:t>
      </w:r>
      <w:r w:rsidR="00E203FA" w:rsidRPr="002170CF">
        <w:t>in slots according to the bitmap.</w:t>
      </w:r>
    </w:p>
    <w:p w14:paraId="67635BFE" w14:textId="77777777" w:rsidR="00157D1D" w:rsidRPr="002170CF" w:rsidRDefault="00157D1D" w:rsidP="000C7771">
      <w:pPr>
        <w:wordWrap/>
        <w:jc w:val="both"/>
      </w:pPr>
    </w:p>
    <w:p w14:paraId="0DF46DA8" w14:textId="6BE850C8" w:rsidR="009C2B0B" w:rsidRPr="00F1276B" w:rsidRDefault="002170CF" w:rsidP="000C7771">
      <w:pPr>
        <w:wordWrap/>
        <w:jc w:val="both"/>
        <w:rPr>
          <w:b/>
          <w:bCs/>
          <w:kern w:val="2"/>
          <w:u w:val="single"/>
          <w:lang w:eastAsia="ja-JP"/>
        </w:rPr>
      </w:pPr>
      <w:bookmarkStart w:id="5" w:name="_Ref71294252"/>
      <w:r w:rsidRPr="002170CF">
        <w:rPr>
          <w:b/>
          <w:bCs/>
          <w:kern w:val="2"/>
          <w:u w:val="single"/>
          <w:lang w:eastAsia="ja-JP"/>
        </w:rPr>
        <w:t xml:space="preserve">Proposal 1: </w:t>
      </w:r>
      <w:r w:rsidR="00FF3EFE" w:rsidRPr="002170CF">
        <w:rPr>
          <w:b/>
          <w:u w:val="single"/>
        </w:rPr>
        <w:t>For the Type-1 HARQ-ACK codebook, support</w:t>
      </w:r>
      <w:r w:rsidR="00E203FA" w:rsidRPr="002170CF">
        <w:rPr>
          <w:b/>
          <w:u w:val="single"/>
        </w:rPr>
        <w:t xml:space="preserve"> c</w:t>
      </w:r>
      <w:r w:rsidR="004F7CF8" w:rsidRPr="002170CF">
        <w:rPr>
          <w:b/>
          <w:u w:val="single"/>
        </w:rPr>
        <w:t>onfigur</w:t>
      </w:r>
      <w:r w:rsidR="00FF3EFE" w:rsidRPr="002170CF">
        <w:rPr>
          <w:b/>
          <w:u w:val="single"/>
        </w:rPr>
        <w:t>ation</w:t>
      </w:r>
      <w:r w:rsidR="004F7CF8" w:rsidRPr="002170CF">
        <w:rPr>
          <w:b/>
          <w:u w:val="single"/>
        </w:rPr>
        <w:t xml:space="preserve"> </w:t>
      </w:r>
      <w:r w:rsidR="00FF3EFE" w:rsidRPr="002170CF">
        <w:rPr>
          <w:b/>
          <w:u w:val="single"/>
        </w:rPr>
        <w:t xml:space="preserve">to a UE of </w:t>
      </w:r>
      <w:r w:rsidR="004F7CF8" w:rsidRPr="002170CF">
        <w:rPr>
          <w:b/>
          <w:u w:val="single"/>
        </w:rPr>
        <w:t>a</w:t>
      </w:r>
      <w:r w:rsidR="00DA1559" w:rsidRPr="002170CF">
        <w:rPr>
          <w:b/>
          <w:u w:val="single"/>
        </w:rPr>
        <w:t xml:space="preserve"> bitmap </w:t>
      </w:r>
      <w:r w:rsidR="00E203FA" w:rsidRPr="002170CF">
        <w:rPr>
          <w:b/>
          <w:u w:val="single"/>
        </w:rPr>
        <w:t>that</w:t>
      </w:r>
      <w:r w:rsidR="00DA1559" w:rsidRPr="002170CF">
        <w:rPr>
          <w:b/>
          <w:u w:val="single"/>
        </w:rPr>
        <w:t xml:space="preserve"> indicates slots where the UE should generate HARQ-ACK information</w:t>
      </w:r>
      <w:r w:rsidR="0004690E" w:rsidRPr="002170CF">
        <w:rPr>
          <w:b/>
          <w:u w:val="single"/>
        </w:rPr>
        <w:t>.</w:t>
      </w:r>
      <w:bookmarkEnd w:id="5"/>
      <w:r w:rsidR="0004690E" w:rsidRPr="002170CF">
        <w:rPr>
          <w:b/>
          <w:u w:val="single"/>
        </w:rPr>
        <w:t xml:space="preserve"> </w:t>
      </w:r>
    </w:p>
    <w:p w14:paraId="29B8FC98" w14:textId="57F2A891" w:rsidR="003E78A5" w:rsidRDefault="003E78A5" w:rsidP="005B39FF">
      <w:pPr>
        <w:wordWrap/>
        <w:rPr>
          <w:sz w:val="22"/>
          <w:szCs w:val="22"/>
        </w:rPr>
      </w:pPr>
    </w:p>
    <w:p w14:paraId="7C2F2602" w14:textId="17EE3D83" w:rsidR="002D36E2" w:rsidRPr="006259B8" w:rsidRDefault="002D36E2" w:rsidP="000C7771">
      <w:pPr>
        <w:wordWrap/>
        <w:ind w:firstLine="284"/>
        <w:jc w:val="center"/>
        <w:rPr>
          <w:sz w:val="22"/>
          <w:szCs w:val="22"/>
        </w:rPr>
      </w:pPr>
      <w:r>
        <w:rPr>
          <w:noProof/>
          <w:lang w:eastAsia="en-US"/>
        </w:rPr>
        <w:drawing>
          <wp:inline distT="0" distB="0" distL="0" distR="0" wp14:anchorId="29BA7F0B" wp14:editId="171A31BB">
            <wp:extent cx="3804934" cy="166131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996" t="2244" r="1795" b="2125"/>
                    <a:stretch/>
                  </pic:blipFill>
                  <pic:spPr bwMode="auto">
                    <a:xfrm>
                      <a:off x="0" y="0"/>
                      <a:ext cx="3818624" cy="1667289"/>
                    </a:xfrm>
                    <a:prstGeom prst="rect">
                      <a:avLst/>
                    </a:prstGeom>
                    <a:ln>
                      <a:noFill/>
                    </a:ln>
                    <a:extLst>
                      <a:ext uri="{53640926-AAD7-44D8-BBD7-CCE9431645EC}">
                        <a14:shadowObscured xmlns:a14="http://schemas.microsoft.com/office/drawing/2010/main"/>
                      </a:ext>
                    </a:extLst>
                  </pic:spPr>
                </pic:pic>
              </a:graphicData>
            </a:graphic>
          </wp:inline>
        </w:drawing>
      </w:r>
    </w:p>
    <w:p w14:paraId="18365560" w14:textId="5D279017" w:rsidR="003E78A5" w:rsidRPr="00F1276B" w:rsidRDefault="00191F50" w:rsidP="00F1276B">
      <w:pPr>
        <w:wordWrap/>
        <w:spacing w:before="120"/>
        <w:ind w:firstLine="288"/>
        <w:jc w:val="center"/>
        <w:rPr>
          <w:b/>
        </w:rPr>
      </w:pPr>
      <w:bookmarkStart w:id="6" w:name="_Ref52203356"/>
      <w:bookmarkStart w:id="7" w:name="_Ref52807103"/>
      <w:r w:rsidRPr="00F1276B">
        <w:rPr>
          <w:b/>
        </w:rPr>
        <w:t xml:space="preserve">Figure </w:t>
      </w:r>
      <w:bookmarkEnd w:id="6"/>
      <w:r w:rsidRPr="00F1276B">
        <w:rPr>
          <w:b/>
        </w:rPr>
        <w:fldChar w:fldCharType="begin"/>
      </w:r>
      <w:r w:rsidRPr="00F1276B">
        <w:rPr>
          <w:b/>
        </w:rPr>
        <w:instrText xml:space="preserve"> SEQ Figure \* ARABIC </w:instrText>
      </w:r>
      <w:r w:rsidRPr="00F1276B">
        <w:rPr>
          <w:b/>
        </w:rPr>
        <w:fldChar w:fldCharType="separate"/>
      </w:r>
      <w:r w:rsidR="00484062">
        <w:rPr>
          <w:b/>
          <w:noProof/>
        </w:rPr>
        <w:t>1</w:t>
      </w:r>
      <w:r w:rsidRPr="00F1276B">
        <w:rPr>
          <w:b/>
        </w:rPr>
        <w:fldChar w:fldCharType="end"/>
      </w:r>
      <w:bookmarkEnd w:id="7"/>
      <w:r w:rsidRPr="00F1276B">
        <w:rPr>
          <w:b/>
        </w:rPr>
        <w:t xml:space="preserve">.  </w:t>
      </w:r>
      <w:r w:rsidR="00197D18" w:rsidRPr="00F1276B">
        <w:rPr>
          <w:b/>
        </w:rPr>
        <w:t>Configuration of the Type-1 HARQ-ACK codebook</w:t>
      </w:r>
    </w:p>
    <w:p w14:paraId="5713CD47" w14:textId="77777777" w:rsidR="0004690E" w:rsidRPr="006259B8" w:rsidRDefault="0004690E" w:rsidP="000C7771">
      <w:pPr>
        <w:wordWrap/>
        <w:ind w:firstLine="284"/>
        <w:jc w:val="center"/>
        <w:rPr>
          <w:sz w:val="22"/>
          <w:szCs w:val="22"/>
        </w:rPr>
      </w:pPr>
    </w:p>
    <w:p w14:paraId="4A6FEEDC" w14:textId="5BC398CC" w:rsidR="00F1276B" w:rsidRPr="00B00123" w:rsidRDefault="00F1276B" w:rsidP="00F1276B">
      <w:pPr>
        <w:wordWrap/>
        <w:jc w:val="both"/>
      </w:pPr>
      <w:r w:rsidRPr="002170CF">
        <w:t xml:space="preserve">If a UE is scheduled a PDSCH reception for a HARQ process with disabled HARQ-ACK </w:t>
      </w:r>
      <w:r>
        <w:t xml:space="preserve">that </w:t>
      </w:r>
      <w:r w:rsidRPr="00B00123">
        <w:t xml:space="preserve">is included in a </w:t>
      </w:r>
      <w:r>
        <w:t xml:space="preserve">Type-1 </w:t>
      </w:r>
      <w:r w:rsidRPr="00B00123">
        <w:t>HARQ-ACK codebook, the UE can report a predetermined HARQ-ACK value, such as a NACK, for the HARQ process with disabled HARQ-AC</w:t>
      </w:r>
      <w:r>
        <w:t>K</w:t>
      </w:r>
      <w:r w:rsidRPr="00B00123">
        <w:t>. Th</w:t>
      </w:r>
      <w:r>
        <w:t>at would reduce a required PUCCH transmission power</w:t>
      </w:r>
      <w:r w:rsidRPr="00B00123">
        <w:t xml:space="preserve"> </w:t>
      </w:r>
      <w:r>
        <w:t xml:space="preserve">when the </w:t>
      </w:r>
      <w:r w:rsidRPr="00B00123">
        <w:t>UCI payload size</w:t>
      </w:r>
      <m:oMath>
        <m:r>
          <m:rPr>
            <m:sty m:val="p"/>
          </m:rPr>
          <w:rPr>
            <w:rFonts w:ascii="Cambria Math" w:hAnsi="Cambria Math"/>
          </w:rPr>
          <m:t xml:space="preserve"> </m:t>
        </m:r>
        <m:sSub>
          <m:sSubPr>
            <m:ctrlPr>
              <w:rPr>
                <w:rFonts w:ascii="Cambria Math" w:hAnsi="Cambria Math"/>
              </w:rPr>
            </m:ctrlPr>
          </m:sSubPr>
          <m:e>
            <m:r>
              <w:rPr>
                <w:rFonts w:ascii="Cambria Math" w:hAnsi="Cambria Math"/>
              </w:rPr>
              <m:t>O</m:t>
            </m:r>
          </m:e>
          <m:sub>
            <m:r>
              <m:rPr>
                <m:nor/>
              </m:rPr>
              <w:rPr>
                <w:rFonts w:ascii="Cambria Math"/>
              </w:rPr>
              <m:t>UCI</m:t>
            </m:r>
          </m:sub>
        </m:sSub>
      </m:oMath>
      <w:r>
        <w:t xml:space="preserve"> is</w:t>
      </w:r>
      <w:r w:rsidRPr="00B00123">
        <w:t xml:space="preserve"> </w:t>
      </w:r>
      <m:oMath>
        <m:sSub>
          <m:sSubPr>
            <m:ctrlPr>
              <w:rPr>
                <w:rFonts w:ascii="Cambria Math" w:hAnsi="Cambria Math"/>
              </w:rPr>
            </m:ctrlPr>
          </m:sSubPr>
          <m:e>
            <m:r>
              <m:rPr>
                <m:sty m:val="p"/>
              </m:rPr>
              <w:rPr>
                <w:rFonts w:ascii="Cambria Math" w:hAnsi="Cambria Math"/>
              </w:rPr>
              <m:t>3≤</m:t>
            </m:r>
            <m:r>
              <w:rPr>
                <w:rFonts w:ascii="Cambria Math" w:hAnsi="Cambria Math"/>
              </w:rPr>
              <m:t>O</m:t>
            </m:r>
          </m:e>
          <m:sub>
            <m:r>
              <m:rPr>
                <m:nor/>
              </m:rPr>
              <m:t>UCI</m:t>
            </m:r>
          </m:sub>
        </m:sSub>
        <m:r>
          <m:rPr>
            <m:sty m:val="p"/>
          </m:rPr>
          <w:rPr>
            <w:rFonts w:ascii="Cambria Math" w:hAnsi="Cambria Math"/>
          </w:rPr>
          <m:t>≤11</m:t>
        </m:r>
      </m:oMath>
      <w:r w:rsidRPr="00B00123">
        <w:t xml:space="preserve"> because the </w:t>
      </w:r>
      <w:r w:rsidR="00C439E5">
        <w:t>gNB Reed-Mue</w:t>
      </w:r>
      <w:r>
        <w:t xml:space="preserve">ller </w:t>
      </w:r>
      <w:r w:rsidRPr="00B00123">
        <w:t xml:space="preserve">decoder can improve detection performance </w:t>
      </w:r>
      <w:r>
        <w:t>by using the known values of</w:t>
      </w:r>
      <w:r w:rsidR="00C439E5">
        <w:t xml:space="preserve"> some HARQ-ACK information bits</w:t>
      </w:r>
      <w:r w:rsidRPr="00B00123">
        <w:t xml:space="preserve"> </w:t>
      </w:r>
      <w:r w:rsidR="00C439E5">
        <w:t>(</w:t>
      </w:r>
      <w:r w:rsidRPr="00B00123">
        <w:t>as in Rel-16</w:t>
      </w:r>
      <w:r w:rsidR="00C439E5">
        <w:t>)</w:t>
      </w:r>
      <w:r w:rsidRPr="00B00123">
        <w:t xml:space="preserve">. When </w:t>
      </w:r>
      <w:r>
        <w:t>a</w:t>
      </w:r>
      <w:r w:rsidRPr="00B00123">
        <w:t xml:space="preserve"> total payload of the </w:t>
      </w:r>
      <w:r>
        <w:t xml:space="preserve">Type-1 </w:t>
      </w:r>
      <w:r w:rsidRPr="00B00123">
        <w:t xml:space="preserve">HARQ-ACK codebook is more than 11 bits, the UE can report HARQ-ACK </w:t>
      </w:r>
      <w:r>
        <w:t>as in Rel-16</w:t>
      </w:r>
      <w:r w:rsidRPr="00B00123">
        <w:t xml:space="preserve">, </w:t>
      </w:r>
      <w:r>
        <w:t>regardless of whether a</w:t>
      </w:r>
      <w:r w:rsidRPr="00B00123">
        <w:t xml:space="preserve"> HARQ process</w:t>
      </w:r>
      <w:r>
        <w:t xml:space="preserve"> for a received PDSCH has</w:t>
      </w:r>
      <w:r w:rsidRPr="00B00123">
        <w:t xml:space="preserve"> </w:t>
      </w:r>
      <w:r>
        <w:t>enabled or</w:t>
      </w:r>
      <w:r w:rsidRPr="00B00123">
        <w:t xml:space="preserve"> disabled HARQ-ACK</w:t>
      </w:r>
      <w:r>
        <w:t xml:space="preserve"> report</w:t>
      </w:r>
      <w:r w:rsidRPr="00B00123">
        <w:t xml:space="preserve">, as there is no benefit </w:t>
      </w:r>
      <w:r>
        <w:t>for</w:t>
      </w:r>
      <w:r w:rsidRPr="00B00123">
        <w:t xml:space="preserve"> decoding with a polar code when some bits have predetermined values</w:t>
      </w:r>
      <w:r>
        <w:t xml:space="preserve"> – i.e. there are no UE power savings and there is only lost information to the gNB</w:t>
      </w:r>
      <w:r w:rsidRPr="00B00123">
        <w:t>.</w:t>
      </w:r>
    </w:p>
    <w:p w14:paraId="432B3E78" w14:textId="77777777" w:rsidR="00F1276B" w:rsidRPr="00B00123" w:rsidRDefault="00F1276B" w:rsidP="00F1276B">
      <w:pPr>
        <w:wordWrap/>
        <w:jc w:val="both"/>
      </w:pPr>
    </w:p>
    <w:p w14:paraId="6D08658C" w14:textId="53DB437A" w:rsidR="00F1276B" w:rsidRPr="00815C27" w:rsidRDefault="00F1276B" w:rsidP="00C07C04">
      <w:pPr>
        <w:wordWrap/>
        <w:spacing w:after="60"/>
        <w:jc w:val="both"/>
        <w:rPr>
          <w:b/>
          <w:bCs/>
          <w:kern w:val="2"/>
          <w:u w:val="single"/>
          <w:lang w:eastAsia="ja-JP"/>
        </w:rPr>
      </w:pPr>
      <w:bookmarkStart w:id="8" w:name="_Ref71294254"/>
      <w:r w:rsidRPr="00815C27">
        <w:rPr>
          <w:b/>
          <w:bCs/>
          <w:kern w:val="2"/>
          <w:u w:val="single"/>
          <w:lang w:eastAsia="ja-JP"/>
        </w:rPr>
        <w:t xml:space="preserve">Proposal 2: </w:t>
      </w:r>
      <w:r w:rsidRPr="00815C27">
        <w:rPr>
          <w:b/>
          <w:u w:val="single"/>
        </w:rPr>
        <w:t xml:space="preserve">When HARQ-ACK for a HARQ process with disabled HARQ-ACK </w:t>
      </w:r>
      <w:r>
        <w:rPr>
          <w:b/>
          <w:u w:val="single"/>
        </w:rPr>
        <w:t>report</w:t>
      </w:r>
      <w:r w:rsidRPr="00815C27">
        <w:rPr>
          <w:b/>
          <w:u w:val="single"/>
        </w:rPr>
        <w:t xml:space="preserve"> is included in a </w:t>
      </w:r>
      <w:r>
        <w:rPr>
          <w:b/>
          <w:u w:val="single"/>
        </w:rPr>
        <w:t xml:space="preserve">Type-1 </w:t>
      </w:r>
      <w:r w:rsidRPr="00815C27">
        <w:rPr>
          <w:b/>
          <w:u w:val="single"/>
        </w:rPr>
        <w:t>HARQ-ACK codebook</w:t>
      </w:r>
      <w:bookmarkEnd w:id="8"/>
      <w:r>
        <w:rPr>
          <w:b/>
          <w:u w:val="single"/>
        </w:rPr>
        <w:t>, the UE reports for the HARQ process</w:t>
      </w:r>
      <w:r w:rsidRPr="00815C27">
        <w:rPr>
          <w:b/>
          <w:u w:val="single"/>
        </w:rPr>
        <w:t>:</w:t>
      </w:r>
    </w:p>
    <w:p w14:paraId="762C9189" w14:textId="77777777" w:rsidR="00F1276B" w:rsidRPr="00815C27" w:rsidRDefault="00F1276B" w:rsidP="001F6C22">
      <w:pPr>
        <w:pStyle w:val="ListParagraph"/>
        <w:widowControl w:val="0"/>
        <w:numPr>
          <w:ilvl w:val="0"/>
          <w:numId w:val="16"/>
        </w:numPr>
        <w:spacing w:after="60"/>
        <w:contextualSpacing w:val="0"/>
        <w:jc w:val="both"/>
        <w:rPr>
          <w:b/>
          <w:u w:val="single"/>
          <w:lang w:val="en-US"/>
        </w:rPr>
      </w:pPr>
      <w:r>
        <w:rPr>
          <w:b/>
          <w:u w:val="single"/>
          <w:lang w:val="en-US"/>
        </w:rPr>
        <w:t xml:space="preserve">HARQ-ACK with </w:t>
      </w:r>
      <w:r w:rsidRPr="00815C27">
        <w:rPr>
          <w:b/>
          <w:u w:val="single"/>
          <w:lang w:val="en-US"/>
        </w:rPr>
        <w:t xml:space="preserve">NACK </w:t>
      </w:r>
      <w:r>
        <w:rPr>
          <w:b/>
          <w:u w:val="single"/>
          <w:lang w:val="en-US"/>
        </w:rPr>
        <w:t xml:space="preserve">value </w:t>
      </w:r>
      <w:r w:rsidRPr="00815C27">
        <w:rPr>
          <w:b/>
          <w:u w:val="single"/>
          <w:lang w:val="en-US"/>
        </w:rPr>
        <w:t>when the Type-1 codebook size is not larger than 11 bits, and</w:t>
      </w:r>
    </w:p>
    <w:p w14:paraId="26D82158" w14:textId="77777777" w:rsidR="00F1276B" w:rsidRPr="00815C27" w:rsidRDefault="00F1276B" w:rsidP="001F6C22">
      <w:pPr>
        <w:pStyle w:val="ListParagraph"/>
        <w:widowControl w:val="0"/>
        <w:numPr>
          <w:ilvl w:val="0"/>
          <w:numId w:val="16"/>
        </w:numPr>
        <w:spacing w:after="0"/>
        <w:contextualSpacing w:val="0"/>
        <w:jc w:val="both"/>
        <w:rPr>
          <w:b/>
          <w:u w:val="single"/>
          <w:lang w:val="en-US"/>
        </w:rPr>
      </w:pPr>
      <w:r>
        <w:rPr>
          <w:b/>
          <w:u w:val="single"/>
          <w:lang w:val="en-US"/>
        </w:rPr>
        <w:t xml:space="preserve">HARQ-ACK </w:t>
      </w:r>
      <w:r w:rsidRPr="00815C27">
        <w:rPr>
          <w:b/>
          <w:u w:val="single"/>
          <w:lang w:val="en-US"/>
        </w:rPr>
        <w:t>as in Rel-16 when the Type-1 codebook size is larger than 11 bits.</w:t>
      </w:r>
    </w:p>
    <w:p w14:paraId="1962A555" w14:textId="77777777" w:rsidR="00F1276B" w:rsidRDefault="00F1276B" w:rsidP="000C7771">
      <w:pPr>
        <w:wordWrap/>
        <w:jc w:val="both"/>
      </w:pPr>
    </w:p>
    <w:p w14:paraId="0BBB2CE7" w14:textId="77777777" w:rsidR="00F1276B" w:rsidRDefault="00F1276B" w:rsidP="000C7771">
      <w:pPr>
        <w:wordWrap/>
        <w:jc w:val="both"/>
      </w:pPr>
    </w:p>
    <w:p w14:paraId="23C9E47F" w14:textId="73589140" w:rsidR="00093CF7" w:rsidRPr="006259B8" w:rsidRDefault="00093CF7" w:rsidP="00093CF7">
      <w:pPr>
        <w:pStyle w:val="Heading2"/>
        <w:keepNext w:val="0"/>
        <w:keepLines w:val="0"/>
        <w:widowControl w:val="0"/>
        <w:suppressAutoHyphens/>
        <w:spacing w:before="0" w:after="120"/>
        <w:rPr>
          <w:lang w:val="en-US"/>
        </w:rPr>
      </w:pPr>
      <w:r>
        <w:rPr>
          <w:lang w:val="en-US"/>
        </w:rPr>
        <w:t>Type-2</w:t>
      </w:r>
      <w:r w:rsidRPr="006259B8">
        <w:rPr>
          <w:lang w:val="en-US"/>
        </w:rPr>
        <w:t xml:space="preserve"> HARQ-ACK codebook</w:t>
      </w:r>
    </w:p>
    <w:p w14:paraId="3BAA9545" w14:textId="5C43FF4C" w:rsidR="006B075D" w:rsidRDefault="00093CF7" w:rsidP="000C7771">
      <w:pPr>
        <w:wordWrap/>
        <w:jc w:val="both"/>
      </w:pPr>
      <w:r>
        <w:t>For a</w:t>
      </w:r>
      <w:r w:rsidR="00037E83" w:rsidRPr="00B00123">
        <w:t xml:space="preserve"> </w:t>
      </w:r>
      <w:r w:rsidR="0004690E" w:rsidRPr="00B00123">
        <w:t xml:space="preserve">Type-2 HARQ-ACK codebook </w:t>
      </w:r>
      <w:r w:rsidR="00B8303D">
        <w:t>one</w:t>
      </w:r>
      <w:r>
        <w:t xml:space="preserve"> open issue is whether to modify the Rel-16 construction in order to account for DAI values in DCI formats scheduling PDSCH receptions with HARQ processes having disabled HARQ-ACK. It is rather clear that is a marginal optimization </w:t>
      </w:r>
      <w:r w:rsidR="00381CB4">
        <w:t>and</w:t>
      </w:r>
      <w:r>
        <w:t xml:space="preserve"> cannot justify changes in specifications and in gNB/UE implementations. </w:t>
      </w:r>
    </w:p>
    <w:p w14:paraId="597ACE21" w14:textId="77777777" w:rsidR="006B075D" w:rsidRDefault="006B075D" w:rsidP="000C7771">
      <w:pPr>
        <w:wordWrap/>
        <w:jc w:val="both"/>
      </w:pPr>
    </w:p>
    <w:p w14:paraId="7B8DDC91" w14:textId="507C6EE9" w:rsidR="006B075D" w:rsidRDefault="00093CF7" w:rsidP="000C7771">
      <w:pPr>
        <w:wordWrap/>
        <w:jc w:val="both"/>
      </w:pPr>
      <w:r>
        <w:t xml:space="preserve">In Rel-17 </w:t>
      </w:r>
      <w:r w:rsidR="006B075D">
        <w:t>with</w:t>
      </w:r>
      <w:r>
        <w:t xml:space="preserve"> single-cell operation</w:t>
      </w:r>
      <w:r w:rsidR="006B075D">
        <w:t xml:space="preserve"> and for the typical DDDSU UL-DL configuration</w:t>
      </w:r>
      <w:r>
        <w:t>, a UE will report at most 4 HARQ-ACK bits in a slot</w:t>
      </w:r>
      <w:r w:rsidR="006B075D">
        <w:t xml:space="preserve"> for the Type-2 codebook</w:t>
      </w:r>
      <w:r>
        <w:t>. When all HARQ-ACK correspond</w:t>
      </w:r>
      <w:r w:rsidR="00381CB4">
        <w:t>s</w:t>
      </w:r>
      <w:r>
        <w:t xml:space="preserve"> to </w:t>
      </w:r>
      <w:r w:rsidR="006B075D">
        <w:t xml:space="preserve">HARQ </w:t>
      </w:r>
      <w:r>
        <w:t>process</w:t>
      </w:r>
      <w:r w:rsidR="006B075D">
        <w:t>es</w:t>
      </w:r>
      <w:r>
        <w:t xml:space="preserve"> with enabled or disabled HARQ-ACK report, there is no impact. When there is a mixture</w:t>
      </w:r>
      <w:r w:rsidR="006B075D">
        <w:t xml:space="preserve"> of HARQ processes with enabled/disabled HARQ-ACK report</w:t>
      </w:r>
      <w:r w:rsidR="00381CB4">
        <w:t>s</w:t>
      </w:r>
      <w:r w:rsidR="006B075D">
        <w:t xml:space="preserve">, a maximum benefit from using the DAI value in a DCI format scheduling a PDSCH with a HARQ process having disabled HARQ-ACK report can be when that DCI format is the last received DCI format and the UE </w:t>
      </w:r>
      <w:r w:rsidR="006B075D">
        <w:lastRenderedPageBreak/>
        <w:t xml:space="preserve">missed </w:t>
      </w:r>
      <w:r w:rsidR="00381CB4">
        <w:t>an</w:t>
      </w:r>
      <w:r w:rsidR="006B075D">
        <w:t xml:space="preserve"> immediately previous DCI format</w:t>
      </w:r>
      <w:r w:rsidR="00381CB4">
        <w:t xml:space="preserve"> associated with HARQ-ACK</w:t>
      </w:r>
      <w:r w:rsidR="006B075D">
        <w:t>. The probability of such event is negligible, the cost is marginal (at most 2 unnecessary PDSCH retransmissions), and the overall impact on DL throughput would be practically zero. Any other combination of DCI formats scheduling PDSCHs with HARQ processes having a mixture of enabled/disabled HARQ-ACK reports will have a same or an even lower impact. In case CA is deployed, even such marginal benefit woul</w:t>
      </w:r>
      <w:r w:rsidR="00381CB4">
        <w:t xml:space="preserve">d not </w:t>
      </w:r>
      <w:r w:rsidR="00436F8B">
        <w:t xml:space="preserve">typically </w:t>
      </w:r>
      <w:r w:rsidR="00381CB4">
        <w:t>exist</w:t>
      </w:r>
      <w:r w:rsidR="006B075D">
        <w:t xml:space="preserve"> due to the total DAI in DCI formats received at a last PDCCH monitoring occasion. </w:t>
      </w:r>
      <w:r w:rsidR="007F0540">
        <w:t>The same applies in case HARQ-ACK is multiplexed in a PUSCH</w:t>
      </w:r>
      <w:r w:rsidR="00235684">
        <w:t xml:space="preserve"> scheduled by a DCI format</w:t>
      </w:r>
      <w:r w:rsidR="007F0540">
        <w:t>.</w:t>
      </w:r>
    </w:p>
    <w:p w14:paraId="60589DAD" w14:textId="232C74E9" w:rsidR="00093CF7" w:rsidRDefault="006B075D" w:rsidP="000C7771">
      <w:pPr>
        <w:wordWrap/>
        <w:jc w:val="both"/>
      </w:pPr>
      <w:r>
        <w:t xml:space="preserve"> </w:t>
      </w:r>
      <w:r w:rsidR="00093CF7">
        <w:t xml:space="preserve"> </w:t>
      </w:r>
    </w:p>
    <w:p w14:paraId="364385C7" w14:textId="03774203" w:rsidR="006B075D" w:rsidRDefault="006B075D" w:rsidP="006B075D">
      <w:pPr>
        <w:wordWrap/>
        <w:jc w:val="both"/>
        <w:rPr>
          <w:rFonts w:eastAsia="Malgun Gothic"/>
          <w:i/>
          <w:iCs/>
        </w:rPr>
      </w:pPr>
      <w:r w:rsidRPr="00B35BCA">
        <w:rPr>
          <w:rFonts w:eastAsia="Malgun Gothic"/>
          <w:b/>
          <w:bCs/>
          <w:i/>
          <w:iCs/>
          <w:u w:val="single"/>
        </w:rPr>
        <w:t xml:space="preserve">Observation </w:t>
      </w:r>
      <w:r w:rsidR="00436F8B">
        <w:rPr>
          <w:rFonts w:eastAsia="Malgun Gothic"/>
          <w:b/>
          <w:bCs/>
          <w:i/>
          <w:iCs/>
          <w:u w:val="single"/>
        </w:rPr>
        <w:t>3</w:t>
      </w:r>
      <w:r w:rsidRPr="00B35BCA">
        <w:rPr>
          <w:rFonts w:eastAsia="Malgun Gothic"/>
          <w:i/>
          <w:iCs/>
          <w:u w:val="single"/>
        </w:rPr>
        <w:t xml:space="preserve">: </w:t>
      </w:r>
      <w:r>
        <w:rPr>
          <w:rFonts w:eastAsia="Malgun Gothic"/>
          <w:i/>
          <w:iCs/>
          <w:u w:val="single"/>
        </w:rPr>
        <w:t>There is no need to specify any value for the DAI in a DCI format scheduling PDSCH reception for a HARQ process having disabled HARQ-ACK</w:t>
      </w:r>
      <w:r w:rsidRPr="00B35BCA">
        <w:rPr>
          <w:rFonts w:eastAsia="Malgun Gothic"/>
          <w:i/>
          <w:iCs/>
        </w:rPr>
        <w:t>.</w:t>
      </w:r>
    </w:p>
    <w:p w14:paraId="6E088BCB" w14:textId="58E7ED32" w:rsidR="00381CB4" w:rsidRDefault="00381CB4" w:rsidP="006B075D">
      <w:pPr>
        <w:wordWrap/>
        <w:jc w:val="both"/>
        <w:rPr>
          <w:rFonts w:eastAsia="Malgun Gothic"/>
          <w:i/>
          <w:iCs/>
        </w:rPr>
      </w:pPr>
    </w:p>
    <w:p w14:paraId="02F4E8D5" w14:textId="35BA0DCC" w:rsidR="00381CB4" w:rsidRDefault="00381CB4" w:rsidP="00554A56">
      <w:pPr>
        <w:wordWrap/>
        <w:jc w:val="both"/>
        <w:rPr>
          <w:rFonts w:eastAsia="Malgun Gothic"/>
          <w:i/>
          <w:iCs/>
        </w:rPr>
      </w:pPr>
      <w:r w:rsidRPr="00B35BCA">
        <w:rPr>
          <w:rFonts w:eastAsia="Malgun Gothic"/>
          <w:b/>
          <w:bCs/>
          <w:i/>
          <w:iCs/>
          <w:u w:val="single"/>
        </w:rPr>
        <w:t xml:space="preserve">Observation </w:t>
      </w:r>
      <w:r w:rsidR="00436F8B">
        <w:rPr>
          <w:rFonts w:eastAsia="Malgun Gothic"/>
          <w:b/>
          <w:bCs/>
          <w:i/>
          <w:iCs/>
          <w:u w:val="single"/>
        </w:rPr>
        <w:t>4</w:t>
      </w:r>
      <w:r w:rsidRPr="00B35BCA">
        <w:rPr>
          <w:rFonts w:eastAsia="Malgun Gothic"/>
          <w:i/>
          <w:iCs/>
          <w:u w:val="single"/>
        </w:rPr>
        <w:t xml:space="preserve">: </w:t>
      </w:r>
      <w:r>
        <w:rPr>
          <w:rFonts w:eastAsia="Malgun Gothic"/>
          <w:i/>
          <w:iCs/>
          <w:u w:val="single"/>
        </w:rPr>
        <w:t xml:space="preserve">There is no need to change the Rel-16 Type-2 HARQ-ACK codebook construction that </w:t>
      </w:r>
      <w:r w:rsidR="005F6A3D">
        <w:rPr>
          <w:rFonts w:eastAsia="Malgun Gothic"/>
          <w:i/>
          <w:iCs/>
          <w:u w:val="single"/>
        </w:rPr>
        <w:t>is for</w:t>
      </w:r>
      <w:r>
        <w:rPr>
          <w:rFonts w:eastAsia="Malgun Gothic"/>
          <w:i/>
          <w:iCs/>
          <w:u w:val="single"/>
        </w:rPr>
        <w:t xml:space="preserve"> HARQ processes with enabled HARQ-ACK reports</w:t>
      </w:r>
      <w:r w:rsidRPr="00B35BCA">
        <w:rPr>
          <w:rFonts w:eastAsia="Malgun Gothic"/>
          <w:i/>
          <w:iCs/>
        </w:rPr>
        <w:t>.</w:t>
      </w:r>
    </w:p>
    <w:p w14:paraId="78ACB306" w14:textId="77777777" w:rsidR="00554A56" w:rsidRPr="00554A56" w:rsidRDefault="00554A56" w:rsidP="00554A56">
      <w:pPr>
        <w:wordWrap/>
        <w:jc w:val="both"/>
        <w:rPr>
          <w:bCs/>
        </w:rPr>
      </w:pPr>
    </w:p>
    <w:p w14:paraId="505E944B" w14:textId="7FBC612E" w:rsidR="00436F8B" w:rsidRDefault="00436F8B" w:rsidP="00554A56">
      <w:pPr>
        <w:wordWrap/>
        <w:jc w:val="both"/>
        <w:rPr>
          <w:bCs/>
        </w:rPr>
      </w:pPr>
      <w:r>
        <w:rPr>
          <w:bCs/>
        </w:rPr>
        <w:t xml:space="preserve">One other issue is whether to keep redundant fields in a DCI format 1_1 associated with a HARQ process with disabled HARQ-ACK. </w:t>
      </w:r>
      <w:r w:rsidR="00D10CE4">
        <w:rPr>
          <w:bCs/>
        </w:rPr>
        <w:t>Redundant fields are</w:t>
      </w:r>
      <w:r>
        <w:rPr>
          <w:bCs/>
        </w:rPr>
        <w:t xml:space="preserve"> the ones associated with PUCCH transmission or </w:t>
      </w:r>
      <w:r w:rsidR="00D10CE4">
        <w:rPr>
          <w:bCs/>
        </w:rPr>
        <w:t xml:space="preserve">with </w:t>
      </w:r>
      <w:r>
        <w:rPr>
          <w:bCs/>
        </w:rPr>
        <w:t>Type-2 HARQ-ACK codebook determination and include the PRI, PUSCH-to-</w:t>
      </w:r>
      <w:proofErr w:type="spellStart"/>
      <w:r>
        <w:rPr>
          <w:bCs/>
        </w:rPr>
        <w:t>HARQ_feedback</w:t>
      </w:r>
      <w:proofErr w:type="spellEnd"/>
      <w:r>
        <w:rPr>
          <w:bCs/>
        </w:rPr>
        <w:t xml:space="preserve"> timing, counter DAI, and TPC command fields for a total of 10 bits. Considering the NTN is unlikely to support spatial multiplexing of 2 TBs in</w:t>
      </w:r>
      <w:r w:rsidR="00D10CE4">
        <w:rPr>
          <w:bCs/>
        </w:rPr>
        <w:t xml:space="preserve"> a PDSCH, DCI format 1_1 with size reduced by 10 bits</w:t>
      </w:r>
      <w:r>
        <w:rPr>
          <w:bCs/>
        </w:rPr>
        <w:t xml:space="preserve"> and</w:t>
      </w:r>
      <w:r w:rsidR="00537ECA">
        <w:rPr>
          <w:bCs/>
        </w:rPr>
        <w:t xml:space="preserve"> scheduling 1 TB has similar size to DCI format 0_1.</w:t>
      </w:r>
      <w:r w:rsidR="00D10CE4">
        <w:rPr>
          <w:bCs/>
        </w:rPr>
        <w:t xml:space="preserve"> A flag to differentiate the two DCI formats is mandatorily present in each. Then, a </w:t>
      </w:r>
      <w:proofErr w:type="spellStart"/>
      <w:r w:rsidR="00D10CE4">
        <w:rPr>
          <w:bCs/>
        </w:rPr>
        <w:t>gNB</w:t>
      </w:r>
      <w:proofErr w:type="spellEnd"/>
      <w:r w:rsidR="00D10CE4">
        <w:rPr>
          <w:bCs/>
        </w:rPr>
        <w:t xml:space="preserve"> can schedule PDSCH receptions with disabled HARQ processes with reduced DCI overhead without affecting an impact on scheduling flexibility, DCI format sizes, or on decoding operations a UE needs to perform.</w:t>
      </w:r>
      <w:r>
        <w:rPr>
          <w:bCs/>
        </w:rPr>
        <w:t xml:space="preserve"> </w:t>
      </w:r>
    </w:p>
    <w:p w14:paraId="78E91E04" w14:textId="03E0B464" w:rsidR="00D10CE4" w:rsidRDefault="00D10CE4" w:rsidP="00554A56">
      <w:pPr>
        <w:wordWrap/>
        <w:jc w:val="both"/>
        <w:rPr>
          <w:bCs/>
        </w:rPr>
      </w:pPr>
    </w:p>
    <w:p w14:paraId="5E751FA4" w14:textId="552A1097" w:rsidR="00D10CE4" w:rsidRPr="00D10CE4" w:rsidRDefault="00D10CE4" w:rsidP="00D10CE4">
      <w:pPr>
        <w:jc w:val="both"/>
        <w:rPr>
          <w:b/>
          <w:u w:val="single"/>
        </w:rPr>
      </w:pPr>
      <w:r w:rsidRPr="00D10CE4">
        <w:rPr>
          <w:b/>
          <w:u w:val="single"/>
        </w:rPr>
        <w:t xml:space="preserve">Proposal 3: A DCI format scheduling a PDSCH reception for a HARQ process with disabled HARQ-ACK does not include the PRI, a </w:t>
      </w:r>
      <w:r w:rsidRPr="00D10CE4">
        <w:rPr>
          <w:b/>
          <w:bCs/>
          <w:u w:val="single"/>
        </w:rPr>
        <w:t>PUSCH-to-</w:t>
      </w:r>
      <w:proofErr w:type="spellStart"/>
      <w:r w:rsidRPr="00D10CE4">
        <w:rPr>
          <w:b/>
          <w:bCs/>
          <w:u w:val="single"/>
        </w:rPr>
        <w:t>HARQ_feedback</w:t>
      </w:r>
      <w:proofErr w:type="spellEnd"/>
      <w:r w:rsidRPr="00D10CE4">
        <w:rPr>
          <w:b/>
          <w:bCs/>
          <w:u w:val="single"/>
        </w:rPr>
        <w:t xml:space="preserve"> timing, counter DAI, and TPC command fields</w:t>
      </w:r>
      <w:r w:rsidRPr="00D10CE4">
        <w:rPr>
          <w:b/>
          <w:u w:val="single"/>
        </w:rPr>
        <w:t>.</w:t>
      </w:r>
    </w:p>
    <w:p w14:paraId="4F02F5AD" w14:textId="77777777" w:rsidR="00436F8B" w:rsidRDefault="00436F8B" w:rsidP="00554A56">
      <w:pPr>
        <w:wordWrap/>
        <w:jc w:val="both"/>
        <w:rPr>
          <w:bCs/>
        </w:rPr>
      </w:pPr>
    </w:p>
    <w:p w14:paraId="7A25C915" w14:textId="79BC7C8C" w:rsidR="004201DB" w:rsidRPr="00554A56" w:rsidRDefault="00554A56" w:rsidP="00554A56">
      <w:pPr>
        <w:wordWrap/>
        <w:jc w:val="both"/>
        <w:rPr>
          <w:bCs/>
        </w:rPr>
      </w:pPr>
      <w:r w:rsidRPr="00554A56">
        <w:rPr>
          <w:bCs/>
        </w:rPr>
        <w:t xml:space="preserve">One </w:t>
      </w:r>
      <w:r>
        <w:rPr>
          <w:bCs/>
        </w:rPr>
        <w:t xml:space="preserve">other issue is whether a UE should provide HARQ-ACK for SPS PDSCH release. </w:t>
      </w:r>
      <w:r w:rsidR="00F31C45">
        <w:rPr>
          <w:bCs/>
        </w:rPr>
        <w:t>For example, p</w:t>
      </w:r>
      <w:r>
        <w:rPr>
          <w:bCs/>
        </w:rPr>
        <w:t>ossible options are ‘always provide’, ‘RRC configures whether or not to provide’, ‘never provide’</w:t>
      </w:r>
      <w:r w:rsidR="00F31C45">
        <w:rPr>
          <w:bCs/>
        </w:rPr>
        <w:t>, or “conditionally provide”</w:t>
      </w:r>
      <w:r>
        <w:rPr>
          <w:bCs/>
        </w:rPr>
        <w:t>.</w:t>
      </w:r>
      <w:r w:rsidR="00F31C45">
        <w:rPr>
          <w:bCs/>
        </w:rPr>
        <w:t xml:space="preserve"> T</w:t>
      </w:r>
      <w:r>
        <w:rPr>
          <w:bCs/>
        </w:rPr>
        <w:t>here is no reason to change Rel-16 operation particularly as a SPS PDSCH release is a relatively rare event</w:t>
      </w:r>
      <w:r w:rsidR="00F31C45">
        <w:rPr>
          <w:bCs/>
        </w:rPr>
        <w:t>,</w:t>
      </w:r>
      <w:r>
        <w:rPr>
          <w:bCs/>
        </w:rPr>
        <w:t xml:space="preserve"> </w:t>
      </w:r>
      <w:r w:rsidR="00F31C45">
        <w:rPr>
          <w:bCs/>
        </w:rPr>
        <w:t xml:space="preserve">optimizations (if any are possible) would have marginal/no impact, and </w:t>
      </w:r>
      <w:r>
        <w:rPr>
          <w:bCs/>
        </w:rPr>
        <w:t xml:space="preserve">a corresponding miss </w:t>
      </w:r>
      <w:r w:rsidR="00F31C45">
        <w:rPr>
          <w:bCs/>
        </w:rPr>
        <w:t xml:space="preserve">of a SPS PDSCH release </w:t>
      </w:r>
      <w:r>
        <w:rPr>
          <w:bCs/>
        </w:rPr>
        <w:t xml:space="preserve">by </w:t>
      </w:r>
      <w:r w:rsidR="00F31C45">
        <w:rPr>
          <w:bCs/>
        </w:rPr>
        <w:t>a</w:t>
      </w:r>
      <w:r>
        <w:rPr>
          <w:bCs/>
        </w:rPr>
        <w:t xml:space="preserve"> UE w</w:t>
      </w:r>
      <w:r w:rsidR="00F31C45">
        <w:rPr>
          <w:bCs/>
        </w:rPr>
        <w:t>ould</w:t>
      </w:r>
      <w:r>
        <w:rPr>
          <w:bCs/>
        </w:rPr>
        <w:t xml:space="preserve"> be more detrimental to UE power consumption than if the UE provides a corresponding HARQ-ACK</w:t>
      </w:r>
      <w:r w:rsidR="005F6A3D">
        <w:rPr>
          <w:bCs/>
        </w:rPr>
        <w:t xml:space="preserve"> </w:t>
      </w:r>
      <w:r w:rsidR="00F31C45">
        <w:rPr>
          <w:bCs/>
        </w:rPr>
        <w:t>for the SPS PDSCH release. Therefore, there is no need/justification for any modification to Rel-16 operation -</w:t>
      </w:r>
      <w:r w:rsidR="005F6A3D">
        <w:rPr>
          <w:bCs/>
        </w:rPr>
        <w:t xml:space="preserve"> a UE should provide HARQ-ACK for a SPS PDSCH release</w:t>
      </w:r>
      <w:r>
        <w:rPr>
          <w:bCs/>
        </w:rPr>
        <w:t>.</w:t>
      </w:r>
    </w:p>
    <w:p w14:paraId="049ADC66" w14:textId="48497B96" w:rsidR="00554A56" w:rsidRDefault="00554A56" w:rsidP="00554A56">
      <w:pPr>
        <w:wordWrap/>
        <w:jc w:val="both"/>
        <w:rPr>
          <w:bCs/>
        </w:rPr>
      </w:pPr>
    </w:p>
    <w:p w14:paraId="1E47316E" w14:textId="65A36732" w:rsidR="00554A56" w:rsidRPr="00436F8B" w:rsidRDefault="00554A56" w:rsidP="00554A56">
      <w:pPr>
        <w:wordWrap/>
        <w:jc w:val="both"/>
        <w:rPr>
          <w:rFonts w:eastAsia="Malgun Gothic"/>
          <w:i/>
        </w:rPr>
      </w:pPr>
      <w:r w:rsidRPr="00436F8B">
        <w:rPr>
          <w:rFonts w:eastAsia="Malgun Gothic"/>
          <w:b/>
          <w:bCs/>
          <w:i/>
          <w:u w:val="single"/>
        </w:rPr>
        <w:t xml:space="preserve">Observation </w:t>
      </w:r>
      <w:r w:rsidR="00436F8B" w:rsidRPr="00436F8B">
        <w:rPr>
          <w:rFonts w:eastAsia="Malgun Gothic"/>
          <w:b/>
          <w:bCs/>
          <w:i/>
          <w:u w:val="single"/>
        </w:rPr>
        <w:t>5</w:t>
      </w:r>
      <w:r w:rsidRPr="00436F8B">
        <w:rPr>
          <w:rFonts w:eastAsia="Malgun Gothic"/>
          <w:i/>
          <w:u w:val="single"/>
        </w:rPr>
        <w:t>: There is no need to change Rel-16 operation for HARQ-ACK report in response to SPS PDSCH release</w:t>
      </w:r>
      <w:r w:rsidRPr="00436F8B">
        <w:rPr>
          <w:rFonts w:eastAsia="Malgun Gothic"/>
          <w:i/>
        </w:rPr>
        <w:t>.</w:t>
      </w:r>
    </w:p>
    <w:p w14:paraId="0DD45338" w14:textId="77777777" w:rsidR="00D33D72" w:rsidRDefault="00D33D72" w:rsidP="00554A56">
      <w:pPr>
        <w:wordWrap/>
        <w:jc w:val="both"/>
        <w:rPr>
          <w:rFonts w:eastAsia="Malgun Gothic"/>
        </w:rPr>
      </w:pPr>
    </w:p>
    <w:p w14:paraId="25895680" w14:textId="77777777" w:rsidR="00D33D72" w:rsidRPr="00F31C45" w:rsidRDefault="00D33D72" w:rsidP="00554A56">
      <w:pPr>
        <w:wordWrap/>
        <w:jc w:val="both"/>
        <w:rPr>
          <w:rFonts w:eastAsia="Malgun Gothic"/>
        </w:rPr>
      </w:pPr>
    </w:p>
    <w:p w14:paraId="461704D4" w14:textId="59CB6F14" w:rsidR="00554A56" w:rsidRDefault="00D33D72" w:rsidP="00567660">
      <w:pPr>
        <w:pStyle w:val="Heading2"/>
        <w:spacing w:before="0" w:after="120"/>
      </w:pPr>
      <w:r w:rsidRPr="00D33D72">
        <w:t>HARQ-ACK reporting for SPS PDSCHs</w:t>
      </w:r>
    </w:p>
    <w:p w14:paraId="3191C773" w14:textId="64D7776D" w:rsidR="00484062" w:rsidRPr="007736F2" w:rsidRDefault="00810EFA" w:rsidP="00567660">
      <w:pPr>
        <w:wordWrap/>
        <w:spacing w:after="60"/>
        <w:jc w:val="both"/>
        <w:rPr>
          <w:b/>
          <w:lang w:val="en-GB" w:eastAsia="en-US"/>
        </w:rPr>
      </w:pPr>
      <w:r>
        <w:t>HARQ-ACK for</w:t>
      </w:r>
      <w:r w:rsidR="007F1A82" w:rsidRPr="00567660">
        <w:t xml:space="preserve"> SPS PDSCHs is determined semi-statically based on the SPS PDSCH occasions without a possible mismatch between the UE and the gNB. </w:t>
      </w:r>
      <w:r>
        <w:t>For a Type-2 HARQ-ACK codebook, a UE appends</w:t>
      </w:r>
      <w:r w:rsidR="007F1A82" w:rsidRPr="00567660">
        <w:t xml:space="preserve"> </w:t>
      </w:r>
      <w:r>
        <w:t>HARQ-ACK</w:t>
      </w:r>
      <w:r w:rsidR="007F1A82" w:rsidRPr="00567660">
        <w:t xml:space="preserve"> for every possible SPS PDSCH occasion on every serving cell</w:t>
      </w:r>
      <w:r>
        <w:t xml:space="preserve"> to HARQ-ACK associated with DCI formats that</w:t>
      </w:r>
      <w:r w:rsidR="007F1A82" w:rsidRPr="00567660">
        <w:t xml:space="preserve"> is mapped to </w:t>
      </w:r>
      <w:r>
        <w:t>a</w:t>
      </w:r>
      <w:r w:rsidR="007F1A82" w:rsidRPr="00567660">
        <w:t xml:space="preserve"> same PUCCH slot/sub-slot as the </w:t>
      </w:r>
      <w:r>
        <w:t>HARQ-ACK for SPS PDSCH</w:t>
      </w:r>
      <w:r w:rsidR="007F1A82" w:rsidRPr="00567660">
        <w:t xml:space="preserve">. </w:t>
      </w:r>
    </w:p>
    <w:p w14:paraId="78C3FBC2" w14:textId="77777777" w:rsidR="00484062" w:rsidRDefault="00484062" w:rsidP="00567660">
      <w:pPr>
        <w:rPr>
          <w:lang w:val="en-GB" w:eastAsia="en-US"/>
        </w:rPr>
      </w:pPr>
    </w:p>
    <w:p w14:paraId="38EE76DF" w14:textId="521D11B1" w:rsidR="00484062" w:rsidRDefault="00B47969" w:rsidP="00567660">
      <w:pPr>
        <w:jc w:val="both"/>
      </w:pPr>
      <w:r>
        <w:t>When HARQ-ACK reports for</w:t>
      </w:r>
      <w:r w:rsidR="00484062" w:rsidRPr="00567660">
        <w:t xml:space="preserve"> </w:t>
      </w:r>
      <w:r w:rsidR="00484062">
        <w:t>some</w:t>
      </w:r>
      <w:r w:rsidR="00484062" w:rsidRPr="00567660">
        <w:t xml:space="preserve"> HARQ processes are disabled, </w:t>
      </w:r>
      <w:r>
        <w:t>corresponding HARQ-ACK information does not need to be included in a HARQ-ACK codebook</w:t>
      </w:r>
      <w:r w:rsidR="00484062" w:rsidRPr="00567660">
        <w:t xml:space="preserve">. </w:t>
      </w:r>
      <w:r>
        <w:t>This does not</w:t>
      </w:r>
      <w:r w:rsidR="002759D6">
        <w:t xml:space="preserve"> require any modification to a</w:t>
      </w:r>
      <w:r>
        <w:t xml:space="preserve"> HARQ-ACK </w:t>
      </w:r>
      <w:r w:rsidR="002759D6">
        <w:t xml:space="preserve">codebook </w:t>
      </w:r>
      <w:r>
        <w:t>determination other than not providing HARQ-ACK for HARQ processes with disabled HARQ-ACK. For SPS PDSCH</w:t>
      </w:r>
      <w:r w:rsidR="00484062" w:rsidRPr="00567660">
        <w:t xml:space="preserve">, </w:t>
      </w:r>
      <w:r w:rsidR="002759D6">
        <w:t xml:space="preserve">the </w:t>
      </w:r>
      <w:r w:rsidR="00484062" w:rsidRPr="00567660">
        <w:t xml:space="preserve">HARQ process number </w:t>
      </w:r>
      <w:r w:rsidR="00484062" w:rsidRPr="00484062">
        <w:t>(HPN)</w:t>
      </w:r>
      <w:r w:rsidR="00484062">
        <w:t xml:space="preserve"> </w:t>
      </w:r>
      <w:r w:rsidR="00484062" w:rsidRPr="00567660">
        <w:t xml:space="preserve">is </w:t>
      </w:r>
      <w:r w:rsidR="002759D6">
        <w:t>determined</w:t>
      </w:r>
      <w:r w:rsidR="00484062" w:rsidRPr="00567660">
        <w:t xml:space="preserve"> by incrementing the HPN </w:t>
      </w:r>
      <w:r w:rsidR="002759D6">
        <w:t>for</w:t>
      </w:r>
      <w:r w:rsidR="00484062" w:rsidRPr="00567660">
        <w:t xml:space="preserve"> </w:t>
      </w:r>
      <w:r w:rsidR="002759D6">
        <w:t xml:space="preserve">a </w:t>
      </w:r>
      <w:r w:rsidR="00484062" w:rsidRPr="00567660">
        <w:t xml:space="preserve">previous </w:t>
      </w:r>
      <w:r w:rsidR="002759D6">
        <w:t>SPS PDSCH</w:t>
      </w:r>
      <w:r w:rsidR="00484062" w:rsidRPr="00567660">
        <w:t xml:space="preserve">. As an example, </w:t>
      </w:r>
      <w:r w:rsidR="002759D6">
        <w:t>for</w:t>
      </w:r>
      <w:r w:rsidR="00484062" w:rsidRPr="00567660">
        <w:t xml:space="preserve"> SPS configuration </w:t>
      </w:r>
      <w:r w:rsidR="00484062" w:rsidRPr="00484062">
        <w:t xml:space="preserve">#0 </w:t>
      </w:r>
      <w:r w:rsidR="002759D6">
        <w:t>with</w:t>
      </w:r>
      <w:r w:rsidR="00484062" w:rsidRPr="00567660">
        <w:t xml:space="preserve"> periodicity of 1 slot</w:t>
      </w:r>
      <w:r w:rsidR="002759D6">
        <w:t>,</w:t>
      </w:r>
      <w:r w:rsidR="00484062" w:rsidRPr="00567660">
        <w:t xml:space="preserve"> </w:t>
      </w:r>
      <w:r w:rsidR="002759D6">
        <w:t>if</w:t>
      </w:r>
      <w:r w:rsidR="00484062" w:rsidRPr="00567660">
        <w:t xml:space="preserve"> the H</w:t>
      </w:r>
      <w:r w:rsidR="00484062">
        <w:t>PN</w:t>
      </w:r>
      <w:r w:rsidR="00484062" w:rsidRPr="00567660">
        <w:t xml:space="preserve"> of SPS PDSCH in slot m is 0</w:t>
      </w:r>
      <w:r w:rsidR="002759D6">
        <w:t>,</w:t>
      </w:r>
      <w:r w:rsidR="00484062" w:rsidRPr="00567660">
        <w:t xml:space="preserve"> </w:t>
      </w:r>
      <w:r w:rsidR="002759D6">
        <w:t>the HPN</w:t>
      </w:r>
      <w:r w:rsidR="00484062" w:rsidRPr="00567660">
        <w:t xml:space="preserve"> of SPS PDSCH in slot m+1 is 1, in slot m+2 is 2</w:t>
      </w:r>
      <w:r w:rsidR="002759D6">
        <w:t>,</w:t>
      </w:r>
      <w:r w:rsidR="00484062" w:rsidRPr="00567660">
        <w:t xml:space="preserve"> and so on. Therefore</w:t>
      </w:r>
      <w:r w:rsidR="002759D6">
        <w:t>, as each SPS PDSCH occasion is uniquely associated with a HPN,</w:t>
      </w:r>
      <w:r w:rsidR="00484062" w:rsidRPr="00567660">
        <w:t xml:space="preserve"> </w:t>
      </w:r>
      <w:r w:rsidR="002759D6">
        <w:t xml:space="preserve">the </w:t>
      </w:r>
      <w:r w:rsidR="00484062" w:rsidRPr="00567660">
        <w:t xml:space="preserve">UE </w:t>
      </w:r>
      <w:r w:rsidR="002759D6">
        <w:t>can determine</w:t>
      </w:r>
      <w:r w:rsidR="00484062" w:rsidRPr="00567660">
        <w:t xml:space="preserve"> whether or not to include </w:t>
      </w:r>
      <w:r w:rsidR="002759D6">
        <w:t>corresponding</w:t>
      </w:r>
      <w:r w:rsidR="00484062" w:rsidRPr="00567660">
        <w:t xml:space="preserve"> </w:t>
      </w:r>
      <w:r w:rsidR="002759D6">
        <w:t>HARQ-ACK</w:t>
      </w:r>
      <w:r w:rsidR="00484062" w:rsidRPr="00567660">
        <w:t xml:space="preserve"> </w:t>
      </w:r>
      <w:r w:rsidR="002759D6">
        <w:t>in a HARQ-ACK codebook</w:t>
      </w:r>
      <w:r w:rsidR="00484062" w:rsidRPr="00567660">
        <w:t>.</w:t>
      </w:r>
    </w:p>
    <w:p w14:paraId="1993FFFA" w14:textId="77777777" w:rsidR="004129C9" w:rsidRDefault="004129C9">
      <w:pPr>
        <w:jc w:val="both"/>
      </w:pPr>
    </w:p>
    <w:p w14:paraId="5DCFC6A0" w14:textId="08FABDE1" w:rsidR="004129C9" w:rsidRPr="00567660" w:rsidRDefault="00D10CE4">
      <w:pPr>
        <w:jc w:val="both"/>
        <w:rPr>
          <w:b/>
          <w:u w:val="single"/>
        </w:rPr>
      </w:pPr>
      <w:r>
        <w:rPr>
          <w:b/>
          <w:u w:val="single"/>
        </w:rPr>
        <w:t>Proposal 4</w:t>
      </w:r>
      <w:r w:rsidR="004129C9" w:rsidRPr="00567660">
        <w:rPr>
          <w:b/>
          <w:u w:val="single"/>
        </w:rPr>
        <w:t>: For SPS PDSCH, the HARQ-ACK codebook includes only HARQ-ACK information for enabled HARQ processes.</w:t>
      </w:r>
    </w:p>
    <w:p w14:paraId="2F531C69" w14:textId="7F1ED263" w:rsidR="00484062" w:rsidRDefault="00484062" w:rsidP="00810EFA">
      <w:pPr>
        <w:jc w:val="both"/>
      </w:pPr>
    </w:p>
    <w:p w14:paraId="5C7A1DB1" w14:textId="77777777" w:rsidR="00567660" w:rsidRPr="00567660" w:rsidRDefault="00567660" w:rsidP="00810EFA">
      <w:pPr>
        <w:jc w:val="both"/>
      </w:pPr>
    </w:p>
    <w:p w14:paraId="5A86136D" w14:textId="67DE1CA6" w:rsidR="00090C28" w:rsidRPr="00917606" w:rsidRDefault="00B322DC" w:rsidP="00B322DC">
      <w:pPr>
        <w:pStyle w:val="Heading1"/>
        <w:spacing w:before="0" w:after="120"/>
      </w:pPr>
      <w:r w:rsidRPr="00917606">
        <w:t>Coverage E</w:t>
      </w:r>
      <w:r w:rsidR="00090C28" w:rsidRPr="00917606">
        <w:t>nhancements</w:t>
      </w:r>
    </w:p>
    <w:p w14:paraId="191465CA" w14:textId="575A41A8" w:rsidR="005C5188" w:rsidRPr="005802B8" w:rsidRDefault="00922A6C" w:rsidP="000C7771">
      <w:pPr>
        <w:wordWrap/>
        <w:jc w:val="both"/>
      </w:pPr>
      <w:r>
        <w:t>A</w:t>
      </w:r>
      <w:r w:rsidR="005549E5" w:rsidRPr="005802B8">
        <w:t xml:space="preserve"> </w:t>
      </w:r>
      <w:r w:rsidR="005802B8">
        <w:t xml:space="preserve">DCI can indicate a </w:t>
      </w:r>
      <w:r w:rsidR="005549E5" w:rsidRPr="005802B8">
        <w:t>number o</w:t>
      </w:r>
      <w:r w:rsidR="005549E5" w:rsidRPr="00B00123">
        <w:t xml:space="preserve">f </w:t>
      </w:r>
      <w:r w:rsidR="00A66BF3">
        <w:t xml:space="preserve">repetitions for a </w:t>
      </w:r>
      <w:r w:rsidR="005802B8">
        <w:t xml:space="preserve">PDSCH/PUSCH </w:t>
      </w:r>
      <w:r w:rsidR="00A66BF3">
        <w:t>transmission</w:t>
      </w:r>
      <w:r w:rsidR="005549E5" w:rsidRPr="00B00123">
        <w:t xml:space="preserve"> via the </w:t>
      </w:r>
      <w:r w:rsidR="002E5093" w:rsidRPr="00B00123">
        <w:t xml:space="preserve">TDRA </w:t>
      </w:r>
      <w:r w:rsidR="005549E5" w:rsidRPr="00B00123">
        <w:t xml:space="preserve">field. </w:t>
      </w:r>
      <w:r w:rsidR="005802B8">
        <w:t xml:space="preserve">For CG-PUSCH and SPS PDSCH, the number of repetitions is configured. </w:t>
      </w:r>
      <w:r w:rsidR="005549E5" w:rsidRPr="00B00123">
        <w:t xml:space="preserve">The maximum number of repetitions that can be configured by </w:t>
      </w:r>
      <w:r w:rsidR="005549E5" w:rsidRPr="00B00123">
        <w:rPr>
          <w:i/>
        </w:rPr>
        <w:t>repetitionNumber-r16</w:t>
      </w:r>
      <w:r w:rsidR="005549E5" w:rsidRPr="00B00123">
        <w:t xml:space="preserve"> for DL and </w:t>
      </w:r>
      <w:r w:rsidR="005549E5" w:rsidRPr="00B00123">
        <w:rPr>
          <w:i/>
        </w:rPr>
        <w:t>numberOfRepetitions-r16</w:t>
      </w:r>
      <w:r w:rsidR="005549E5" w:rsidRPr="00B00123">
        <w:t xml:space="preserve"> for UL is 16. </w:t>
      </w:r>
      <w:r w:rsidR="00FF26EF" w:rsidRPr="00B00123">
        <w:t>C</w:t>
      </w:r>
      <w:r w:rsidR="005549E5" w:rsidRPr="00B00123">
        <w:t>onsidering the limited link budget in NTN</w:t>
      </w:r>
      <w:r w:rsidR="00A07A8F" w:rsidRPr="00B00123">
        <w:t xml:space="preserve">, </w:t>
      </w:r>
      <w:r w:rsidR="00F55ED0" w:rsidRPr="00B00123">
        <w:t>a</w:t>
      </w:r>
      <w:r w:rsidR="00FF26EF" w:rsidRPr="00B00123">
        <w:t xml:space="preserve"> </w:t>
      </w:r>
      <w:r w:rsidR="00A07A8F" w:rsidRPr="00B00123">
        <w:t xml:space="preserve">larger number of </w:t>
      </w:r>
      <w:r w:rsidR="00FF26EF" w:rsidRPr="00B00123">
        <w:t>repetition factors</w:t>
      </w:r>
      <w:r w:rsidR="00F55ED0" w:rsidRPr="00B00123">
        <w:t xml:space="preserve"> </w:t>
      </w:r>
      <w:r w:rsidR="005802B8">
        <w:t>would be beneficial</w:t>
      </w:r>
      <w:r w:rsidR="00FF26EF" w:rsidRPr="00B00123">
        <w:t xml:space="preserve"> to </w:t>
      </w:r>
      <w:r w:rsidR="00FF26EF" w:rsidRPr="005802B8">
        <w:t xml:space="preserve">improve </w:t>
      </w:r>
      <w:r w:rsidR="005802B8" w:rsidRPr="005802B8">
        <w:t>reception reliability</w:t>
      </w:r>
      <w:r w:rsidR="00FF26EF" w:rsidRPr="005802B8">
        <w:t xml:space="preserve">. </w:t>
      </w:r>
      <w:r w:rsidR="00A07A8F" w:rsidRPr="005802B8">
        <w:t xml:space="preserve"> </w:t>
      </w:r>
    </w:p>
    <w:p w14:paraId="748D518A" w14:textId="7C83FA85" w:rsidR="00F55ED0" w:rsidRPr="005802B8" w:rsidRDefault="00F55ED0" w:rsidP="000C7771">
      <w:pPr>
        <w:wordWrap/>
        <w:jc w:val="both"/>
      </w:pPr>
    </w:p>
    <w:p w14:paraId="6E2EADDC" w14:textId="3286437F" w:rsidR="005802B8" w:rsidRPr="005802B8" w:rsidRDefault="005802B8" w:rsidP="000C7771">
      <w:pPr>
        <w:wordWrap/>
        <w:jc w:val="both"/>
      </w:pPr>
      <w:r>
        <w:t xml:space="preserve">The </w:t>
      </w:r>
      <w:r w:rsidRPr="005802B8">
        <w:t xml:space="preserve">Rel-17 </w:t>
      </w:r>
      <w:r>
        <w:t xml:space="preserve">WI on </w:t>
      </w:r>
      <w:r w:rsidRPr="005802B8">
        <w:t xml:space="preserve">coverage enhancements </w:t>
      </w:r>
      <w:r w:rsidR="00A66BF3">
        <w:t xml:space="preserve">(CE) </w:t>
      </w:r>
      <w:r>
        <w:t xml:space="preserve">is specifying enhancements to PUSCH and PUCCH transmissions with repetitions </w:t>
      </w:r>
      <w:r w:rsidR="00922A6C">
        <w:t>– the maximum number of PUSCH repetitions has been increased to 32 and there is also support for a TB transmission over multiple slots (without repetitions).</w:t>
      </w:r>
      <w:r>
        <w:t xml:space="preserve"> </w:t>
      </w:r>
      <w:r w:rsidR="00922A6C">
        <w:t>Those enhancements can be incorporated for NTN without requiring additional specification support. T</w:t>
      </w:r>
      <w:r>
        <w:t xml:space="preserve">here are no corresponding </w:t>
      </w:r>
      <w:r w:rsidR="00A66BF3">
        <w:t>CE</w:t>
      </w:r>
      <w:r>
        <w:t xml:space="preserve"> for PD</w:t>
      </w:r>
      <w:r w:rsidR="00922A6C">
        <w:t>S</w:t>
      </w:r>
      <w:r>
        <w:t>CH, PD</w:t>
      </w:r>
      <w:r w:rsidR="00922A6C">
        <w:t>C</w:t>
      </w:r>
      <w:r>
        <w:t>CH, or PRACH</w:t>
      </w:r>
      <w:r w:rsidR="00A66BF3">
        <w:t xml:space="preserve"> and, for NTN,</w:t>
      </w:r>
      <w:r>
        <w:t xml:space="preserve"> </w:t>
      </w:r>
      <w:r w:rsidR="00A66BF3">
        <w:t>they</w:t>
      </w:r>
      <w:r w:rsidR="00922A6C">
        <w:t xml:space="preserve"> </w:t>
      </w:r>
      <w:r>
        <w:t>can be considered in Rel-18. For PDSCH,</w:t>
      </w:r>
      <w:r w:rsidR="00922A6C">
        <w:t xml:space="preserve"> </w:t>
      </w:r>
      <w:r w:rsidR="00A66BF3">
        <w:t>CE</w:t>
      </w:r>
      <w:r>
        <w:t xml:space="preserve"> can </w:t>
      </w:r>
      <w:r w:rsidR="00A66BF3">
        <w:t xml:space="preserve">be limited to introducing larger repetition numbers and, together with the use of a low SE MCS table, they are sufficient for Rel-17 NTN. There is no need to differentiate PDSCHs with enabled/disabled HARQ-ACK for corresponding HARQ processes because, if a larger number of repetitions is to be targeted for a PDSCH having </w:t>
      </w:r>
      <w:r w:rsidR="000A2DAE">
        <w:t xml:space="preserve">a </w:t>
      </w:r>
      <w:r w:rsidR="00A66BF3">
        <w:t xml:space="preserve">HARQ process with disabled HARQ-ACK, it would much more preferable for spectral efficiency and UE power consumption to have enabled HARQ-ACK.  </w:t>
      </w:r>
    </w:p>
    <w:p w14:paraId="2796C2B9" w14:textId="6AB6540D" w:rsidR="00F55ED0" w:rsidRDefault="00F55ED0" w:rsidP="000C7771">
      <w:pPr>
        <w:wordWrap/>
        <w:jc w:val="both"/>
        <w:rPr>
          <w:sz w:val="22"/>
          <w:szCs w:val="22"/>
        </w:rPr>
      </w:pPr>
    </w:p>
    <w:p w14:paraId="6FC3658A" w14:textId="3C4D5279" w:rsidR="00A66BF3" w:rsidRPr="00A66BF3" w:rsidRDefault="00A66BF3" w:rsidP="000C7771">
      <w:pPr>
        <w:wordWrap/>
        <w:jc w:val="both"/>
        <w:rPr>
          <w:rFonts w:eastAsia="Malgun Gothic"/>
          <w:i/>
          <w:iCs/>
        </w:rPr>
      </w:pPr>
      <w:r w:rsidRPr="00B35BCA">
        <w:rPr>
          <w:rFonts w:eastAsia="Malgun Gothic"/>
          <w:b/>
          <w:bCs/>
          <w:i/>
          <w:iCs/>
          <w:u w:val="single"/>
        </w:rPr>
        <w:t xml:space="preserve">Observation </w:t>
      </w:r>
      <w:r w:rsidR="00436F8B">
        <w:rPr>
          <w:rFonts w:eastAsia="Malgun Gothic"/>
          <w:b/>
          <w:bCs/>
          <w:i/>
          <w:iCs/>
          <w:u w:val="single"/>
        </w:rPr>
        <w:t>6</w:t>
      </w:r>
      <w:r w:rsidRPr="00B35BCA">
        <w:rPr>
          <w:rFonts w:eastAsia="Malgun Gothic"/>
          <w:i/>
          <w:iCs/>
          <w:u w:val="single"/>
        </w:rPr>
        <w:t xml:space="preserve">: </w:t>
      </w:r>
      <w:r>
        <w:rPr>
          <w:rFonts w:eastAsia="Malgun Gothic"/>
          <w:i/>
          <w:iCs/>
          <w:u w:val="single"/>
        </w:rPr>
        <w:t xml:space="preserve">There is no need </w:t>
      </w:r>
      <w:r w:rsidR="00917606">
        <w:rPr>
          <w:rFonts w:eastAsia="Malgun Gothic"/>
          <w:i/>
          <w:iCs/>
          <w:u w:val="single"/>
        </w:rPr>
        <w:t>for PDSCH</w:t>
      </w:r>
      <w:r>
        <w:rPr>
          <w:rFonts w:eastAsia="Malgun Gothic"/>
          <w:i/>
          <w:iCs/>
          <w:u w:val="single"/>
        </w:rPr>
        <w:t xml:space="preserve"> coverage enhancements </w:t>
      </w:r>
      <w:r w:rsidR="00917606">
        <w:rPr>
          <w:rFonts w:eastAsia="Malgun Gothic"/>
          <w:i/>
          <w:iCs/>
          <w:u w:val="single"/>
        </w:rPr>
        <w:t xml:space="preserve">to </w:t>
      </w:r>
      <w:r>
        <w:rPr>
          <w:rFonts w:eastAsia="Malgun Gothic"/>
          <w:i/>
          <w:iCs/>
          <w:u w:val="single"/>
        </w:rPr>
        <w:t xml:space="preserve">depend on whether </w:t>
      </w:r>
      <w:r w:rsidR="000A2DAE">
        <w:rPr>
          <w:rFonts w:eastAsia="Malgun Gothic"/>
          <w:i/>
          <w:iCs/>
          <w:u w:val="single"/>
        </w:rPr>
        <w:t xml:space="preserve">a </w:t>
      </w:r>
      <w:r>
        <w:rPr>
          <w:rFonts w:eastAsia="Malgun Gothic"/>
          <w:i/>
          <w:iCs/>
          <w:u w:val="single"/>
        </w:rPr>
        <w:t xml:space="preserve">HARQ-ACK report for a </w:t>
      </w:r>
      <w:r w:rsidR="00917606">
        <w:rPr>
          <w:rFonts w:eastAsia="Malgun Gothic"/>
          <w:i/>
          <w:iCs/>
          <w:u w:val="single"/>
        </w:rPr>
        <w:t xml:space="preserve">respective </w:t>
      </w:r>
      <w:r>
        <w:rPr>
          <w:rFonts w:eastAsia="Malgun Gothic"/>
          <w:i/>
          <w:iCs/>
          <w:u w:val="single"/>
        </w:rPr>
        <w:t>HARQ process is enabled or disabled</w:t>
      </w:r>
      <w:r w:rsidRPr="00B35BCA">
        <w:rPr>
          <w:rFonts w:eastAsia="Malgun Gothic"/>
          <w:i/>
          <w:iCs/>
        </w:rPr>
        <w:t>.</w:t>
      </w:r>
    </w:p>
    <w:p w14:paraId="511CEF79" w14:textId="77777777" w:rsidR="00A66BF3" w:rsidRPr="006259B8" w:rsidRDefault="00A66BF3" w:rsidP="000C7771">
      <w:pPr>
        <w:wordWrap/>
        <w:jc w:val="both"/>
        <w:rPr>
          <w:sz w:val="22"/>
          <w:szCs w:val="22"/>
        </w:rPr>
      </w:pPr>
    </w:p>
    <w:p w14:paraId="22D869F3" w14:textId="6E9F7669" w:rsidR="005802B8" w:rsidRPr="005802B8" w:rsidRDefault="005802B8" w:rsidP="00C07C04">
      <w:pPr>
        <w:wordWrap/>
        <w:spacing w:after="60"/>
        <w:jc w:val="both"/>
        <w:rPr>
          <w:b/>
          <w:bCs/>
          <w:kern w:val="2"/>
          <w:u w:val="single"/>
          <w:lang w:eastAsia="ja-JP"/>
        </w:rPr>
      </w:pPr>
      <w:bookmarkStart w:id="9" w:name="_Ref71294259"/>
      <w:r w:rsidRPr="005802B8">
        <w:rPr>
          <w:b/>
          <w:bCs/>
          <w:kern w:val="2"/>
          <w:u w:val="single"/>
          <w:lang w:eastAsia="ja-JP"/>
        </w:rPr>
        <w:t xml:space="preserve">Proposal </w:t>
      </w:r>
      <w:r w:rsidR="00D10CE4">
        <w:rPr>
          <w:b/>
          <w:bCs/>
          <w:kern w:val="2"/>
          <w:u w:val="single"/>
          <w:lang w:eastAsia="ja-JP"/>
        </w:rPr>
        <w:t>5</w:t>
      </w:r>
      <w:r w:rsidRPr="005802B8">
        <w:rPr>
          <w:b/>
          <w:bCs/>
          <w:kern w:val="2"/>
          <w:u w:val="single"/>
          <w:lang w:eastAsia="ja-JP"/>
        </w:rPr>
        <w:t xml:space="preserve">: </w:t>
      </w:r>
      <w:r w:rsidRPr="005802B8">
        <w:rPr>
          <w:b/>
          <w:u w:val="single"/>
        </w:rPr>
        <w:t xml:space="preserve">Support </w:t>
      </w:r>
      <w:r>
        <w:rPr>
          <w:b/>
          <w:u w:val="single"/>
        </w:rPr>
        <w:t xml:space="preserve">coverage enhancements in </w:t>
      </w:r>
      <w:r w:rsidRPr="005802B8">
        <w:rPr>
          <w:b/>
          <w:u w:val="single"/>
        </w:rPr>
        <w:t>NTN</w:t>
      </w:r>
      <w:r w:rsidR="00922A6C">
        <w:rPr>
          <w:b/>
          <w:u w:val="single"/>
        </w:rPr>
        <w:t xml:space="preserve"> based on the Rel-17 WI on coverage enhancements</w:t>
      </w:r>
    </w:p>
    <w:bookmarkEnd w:id="9"/>
    <w:p w14:paraId="69FF6E1D" w14:textId="7C2B8550" w:rsidR="007F3F2B" w:rsidRPr="005F6A3D" w:rsidRDefault="005802B8" w:rsidP="001F6C22">
      <w:pPr>
        <w:pStyle w:val="ListParagraph"/>
        <w:widowControl w:val="0"/>
        <w:numPr>
          <w:ilvl w:val="0"/>
          <w:numId w:val="15"/>
        </w:numPr>
        <w:spacing w:after="60"/>
        <w:contextualSpacing w:val="0"/>
        <w:jc w:val="both"/>
        <w:rPr>
          <w:b/>
          <w:u w:val="single"/>
          <w:lang w:val="en-US"/>
        </w:rPr>
      </w:pPr>
      <w:r w:rsidRPr="005F6A3D">
        <w:rPr>
          <w:b/>
          <w:u w:val="single"/>
          <w:lang w:val="en-US"/>
        </w:rPr>
        <w:t xml:space="preserve">For PUCCH/PUSCH, </w:t>
      </w:r>
      <w:r w:rsidR="00922A6C">
        <w:rPr>
          <w:b/>
          <w:u w:val="single"/>
          <w:lang w:val="en-US"/>
        </w:rPr>
        <w:t>the Rel-17 mechanisms are applicable for NTN</w:t>
      </w:r>
      <w:r w:rsidR="00363890" w:rsidRPr="005F6A3D">
        <w:rPr>
          <w:b/>
          <w:u w:val="single"/>
          <w:lang w:val="en-US"/>
        </w:rPr>
        <w:t>.</w:t>
      </w:r>
    </w:p>
    <w:p w14:paraId="07304C58" w14:textId="66E21A6C" w:rsidR="007F3F2B" w:rsidRPr="005F6A3D" w:rsidRDefault="005802B8" w:rsidP="001F6C22">
      <w:pPr>
        <w:pStyle w:val="ListParagraph"/>
        <w:widowControl w:val="0"/>
        <w:numPr>
          <w:ilvl w:val="0"/>
          <w:numId w:val="15"/>
        </w:numPr>
        <w:spacing w:after="60"/>
        <w:contextualSpacing w:val="0"/>
        <w:jc w:val="both"/>
        <w:rPr>
          <w:b/>
          <w:u w:val="single"/>
          <w:lang w:val="en-US"/>
        </w:rPr>
      </w:pPr>
      <w:r w:rsidRPr="005F6A3D">
        <w:rPr>
          <w:b/>
          <w:u w:val="single"/>
          <w:lang w:val="en-US"/>
        </w:rPr>
        <w:t xml:space="preserve">For PDSCH, </w:t>
      </w:r>
      <w:r w:rsidR="00A66BF3">
        <w:rPr>
          <w:b/>
          <w:u w:val="single"/>
          <w:lang w:val="en-US"/>
        </w:rPr>
        <w:t>introduce larger repetition numbers</w:t>
      </w:r>
      <w:r w:rsidR="00363890" w:rsidRPr="005F6A3D">
        <w:rPr>
          <w:b/>
          <w:u w:val="single"/>
          <w:lang w:val="en-US"/>
        </w:rPr>
        <w:t>.</w:t>
      </w:r>
    </w:p>
    <w:p w14:paraId="6BED5B1A" w14:textId="3F072B38" w:rsidR="003960E8" w:rsidRPr="005F6A3D" w:rsidRDefault="003960E8" w:rsidP="001F6C22">
      <w:pPr>
        <w:pStyle w:val="ListParagraph"/>
        <w:widowControl w:val="0"/>
        <w:numPr>
          <w:ilvl w:val="0"/>
          <w:numId w:val="15"/>
        </w:numPr>
        <w:spacing w:after="0"/>
        <w:contextualSpacing w:val="0"/>
        <w:jc w:val="both"/>
        <w:rPr>
          <w:b/>
          <w:u w:val="single"/>
          <w:lang w:val="en-US"/>
        </w:rPr>
      </w:pPr>
      <w:r w:rsidRPr="005F6A3D">
        <w:rPr>
          <w:b/>
          <w:u w:val="single"/>
          <w:lang w:val="en-US"/>
        </w:rPr>
        <w:t xml:space="preserve">Consider </w:t>
      </w:r>
      <w:r w:rsidR="00922A6C">
        <w:rPr>
          <w:b/>
          <w:u w:val="single"/>
          <w:lang w:val="en-US"/>
        </w:rPr>
        <w:t xml:space="preserve">coverage enhancements for </w:t>
      </w:r>
      <w:r w:rsidRPr="005F6A3D">
        <w:rPr>
          <w:b/>
          <w:u w:val="single"/>
          <w:lang w:val="en-US"/>
        </w:rPr>
        <w:t>PRACH/PDCCH in Rel-18</w:t>
      </w:r>
      <w:r w:rsidR="00922A6C">
        <w:rPr>
          <w:b/>
          <w:u w:val="single"/>
          <w:lang w:val="en-US"/>
        </w:rPr>
        <w:t>.</w:t>
      </w:r>
    </w:p>
    <w:p w14:paraId="00670ABE" w14:textId="478DA339" w:rsidR="00335869" w:rsidRDefault="00335869" w:rsidP="000C7771">
      <w:pPr>
        <w:wordWrap/>
        <w:jc w:val="both"/>
        <w:rPr>
          <w:sz w:val="22"/>
          <w:szCs w:val="22"/>
        </w:rPr>
      </w:pPr>
    </w:p>
    <w:p w14:paraId="1FBB9089" w14:textId="77777777" w:rsidR="00D3676C" w:rsidRPr="006259B8" w:rsidRDefault="00D3676C" w:rsidP="000C7771">
      <w:pPr>
        <w:wordWrap/>
        <w:jc w:val="both"/>
        <w:rPr>
          <w:sz w:val="22"/>
          <w:szCs w:val="22"/>
        </w:rPr>
      </w:pPr>
    </w:p>
    <w:p w14:paraId="6F06FD10" w14:textId="127F3BF4" w:rsidR="00B322DC" w:rsidRDefault="00B322DC" w:rsidP="0025718D">
      <w:pPr>
        <w:pStyle w:val="Heading1"/>
        <w:keepNext w:val="0"/>
        <w:keepLines w:val="0"/>
        <w:widowControl w:val="0"/>
        <w:suppressAutoHyphens/>
        <w:spacing w:before="0" w:after="60"/>
        <w:rPr>
          <w:lang w:val="en-US"/>
        </w:rPr>
      </w:pPr>
      <w:r>
        <w:rPr>
          <w:lang w:val="en-US"/>
        </w:rPr>
        <w:t>HARQ Processes</w:t>
      </w:r>
    </w:p>
    <w:p w14:paraId="4B7F5D1D" w14:textId="481BD6A9" w:rsidR="00197A67" w:rsidRPr="00197A67" w:rsidRDefault="00B322DC" w:rsidP="0025718D">
      <w:pPr>
        <w:pStyle w:val="Heading2"/>
        <w:spacing w:before="120" w:after="120"/>
      </w:pPr>
      <w:r>
        <w:t>HPN Indication</w:t>
      </w:r>
    </w:p>
    <w:p w14:paraId="7E220F22" w14:textId="22E45933" w:rsidR="00135DD5" w:rsidRDefault="0088452D" w:rsidP="000C7771">
      <w:pPr>
        <w:wordWrap/>
        <w:jc w:val="both"/>
        <w:rPr>
          <w:sz w:val="22"/>
          <w:szCs w:val="22"/>
        </w:rPr>
      </w:pPr>
      <w:r>
        <w:rPr>
          <w:sz w:val="22"/>
          <w:szCs w:val="22"/>
        </w:rPr>
        <w:t>T</w:t>
      </w:r>
      <w:r w:rsidR="006363F7" w:rsidRPr="006259B8">
        <w:rPr>
          <w:sz w:val="22"/>
          <w:szCs w:val="22"/>
        </w:rPr>
        <w:t xml:space="preserve">he maximum number of HARQ processes </w:t>
      </w:r>
      <w:r w:rsidR="00474689">
        <w:rPr>
          <w:sz w:val="22"/>
          <w:szCs w:val="22"/>
        </w:rPr>
        <w:t xml:space="preserve">for NTN </w:t>
      </w:r>
      <w:r w:rsidR="006363F7" w:rsidRPr="006259B8">
        <w:rPr>
          <w:sz w:val="22"/>
          <w:szCs w:val="22"/>
        </w:rPr>
        <w:t xml:space="preserve">is up to 32. </w:t>
      </w:r>
      <w:r>
        <w:rPr>
          <w:sz w:val="22"/>
          <w:szCs w:val="22"/>
        </w:rPr>
        <w:t>The following have been agreed regarding the HPN indication by a DCI format</w:t>
      </w:r>
      <w:r w:rsidR="00107256">
        <w:rPr>
          <w:sz w:val="22"/>
          <w:szCs w:val="22"/>
        </w:rPr>
        <w:t xml:space="preserve">. </w:t>
      </w:r>
    </w:p>
    <w:p w14:paraId="56EDFF9F" w14:textId="2391BC6C" w:rsidR="0088452D" w:rsidRPr="0025718D" w:rsidRDefault="0088452D" w:rsidP="000C7771">
      <w:pPr>
        <w:wordWrap/>
        <w:jc w:val="both"/>
        <w:rPr>
          <w:rFonts w:eastAsia="Malgun Gothic"/>
          <w:color w:val="000000"/>
        </w:rPr>
      </w:pPr>
    </w:p>
    <w:tbl>
      <w:tblPr>
        <w:tblStyle w:val="TableGrid"/>
        <w:tblW w:w="0" w:type="auto"/>
        <w:tblLook w:val="04A0" w:firstRow="1" w:lastRow="0" w:firstColumn="1" w:lastColumn="0" w:noHBand="0" w:noVBand="1"/>
      </w:tblPr>
      <w:tblGrid>
        <w:gridCol w:w="9631"/>
      </w:tblGrid>
      <w:tr w:rsidR="0088452D" w14:paraId="28A3ACBD" w14:textId="77777777" w:rsidTr="00DF30B9">
        <w:tc>
          <w:tcPr>
            <w:tcW w:w="9631" w:type="dxa"/>
          </w:tcPr>
          <w:p w14:paraId="65C39F3F" w14:textId="77777777" w:rsidR="0088452D" w:rsidRPr="001665FE" w:rsidRDefault="0088452D" w:rsidP="000C7771">
            <w:pPr>
              <w:wordWrap/>
              <w:spacing w:after="0"/>
              <w:rPr>
                <w:bCs/>
                <w:iCs/>
                <w:color w:val="000000"/>
              </w:rPr>
            </w:pPr>
            <w:r w:rsidRPr="001665FE">
              <w:rPr>
                <w:bCs/>
                <w:iCs/>
                <w:color w:val="000000"/>
                <w:highlight w:val="green"/>
              </w:rPr>
              <w:t>Agreement:</w:t>
            </w:r>
          </w:p>
          <w:p w14:paraId="1CC12F72" w14:textId="4A968A13" w:rsidR="0088452D" w:rsidRPr="001665FE" w:rsidRDefault="0088452D" w:rsidP="001F6C22">
            <w:pPr>
              <w:numPr>
                <w:ilvl w:val="0"/>
                <w:numId w:val="18"/>
              </w:numPr>
              <w:wordWrap/>
              <w:autoSpaceDE/>
              <w:autoSpaceDN/>
              <w:spacing w:after="0"/>
              <w:ind w:left="360"/>
              <w:rPr>
                <w:color w:val="000000"/>
                <w:lang w:eastAsia="x-none"/>
              </w:rPr>
            </w:pPr>
            <w:r w:rsidRPr="001665FE">
              <w:rPr>
                <w:color w:val="000000"/>
                <w:lang w:eastAsia="x-none"/>
              </w:rPr>
              <w:t>Enhanced HARQ process ID ind</w:t>
            </w:r>
            <w:r w:rsidRPr="001665FE">
              <w:rPr>
                <w:lang w:eastAsia="x-none"/>
              </w:rPr>
              <w:t>ication is supported for DCI 0-2/1-2 and DCI 0-1/1-1</w:t>
            </w:r>
            <w:r>
              <w:rPr>
                <w:lang w:eastAsia="x-none"/>
              </w:rPr>
              <w:t xml:space="preserve"> </w:t>
            </w:r>
            <w:r w:rsidRPr="001665FE">
              <w:rPr>
                <w:lang w:eastAsia="x-none"/>
              </w:rPr>
              <w:t>by at least one of:</w:t>
            </w:r>
          </w:p>
          <w:p w14:paraId="3A45F00C" w14:textId="77777777" w:rsidR="0088452D" w:rsidRPr="001665FE" w:rsidRDefault="0088452D" w:rsidP="001F6C22">
            <w:pPr>
              <w:numPr>
                <w:ilvl w:val="1"/>
                <w:numId w:val="19"/>
              </w:numPr>
              <w:wordWrap/>
              <w:autoSpaceDE/>
              <w:autoSpaceDN/>
              <w:spacing w:after="0"/>
              <w:ind w:left="1080"/>
              <w:rPr>
                <w:iCs/>
                <w:lang w:eastAsia="x-none"/>
              </w:rPr>
            </w:pPr>
            <w:r w:rsidRPr="001665FE">
              <w:rPr>
                <w:iCs/>
                <w:lang w:eastAsia="x-none"/>
              </w:rPr>
              <w:t>Option 1: Slot index as the MSB</w:t>
            </w:r>
          </w:p>
          <w:p w14:paraId="2816C8B7" w14:textId="77777777" w:rsidR="0088452D" w:rsidRPr="001665FE" w:rsidRDefault="0088452D" w:rsidP="001F6C22">
            <w:pPr>
              <w:numPr>
                <w:ilvl w:val="1"/>
                <w:numId w:val="19"/>
              </w:numPr>
              <w:wordWrap/>
              <w:autoSpaceDE/>
              <w:autoSpaceDN/>
              <w:spacing w:after="0"/>
              <w:ind w:left="1080"/>
              <w:rPr>
                <w:iCs/>
                <w:lang w:eastAsia="x-none"/>
              </w:rPr>
            </w:pPr>
            <w:r w:rsidRPr="001665FE">
              <w:rPr>
                <w:iCs/>
                <w:lang w:eastAsia="x-none"/>
              </w:rPr>
              <w:t>Option 1-a:</w:t>
            </w:r>
            <w:r>
              <w:rPr>
                <w:iCs/>
                <w:lang w:eastAsia="x-none"/>
              </w:rPr>
              <w:t xml:space="preserve"> </w:t>
            </w:r>
            <w:r w:rsidRPr="001665FE">
              <w:rPr>
                <w:iCs/>
                <w:lang w:eastAsia="x-none"/>
              </w:rPr>
              <w:t>Slot index as the LSB </w:t>
            </w:r>
          </w:p>
          <w:p w14:paraId="0D1ECB7B" w14:textId="77777777" w:rsidR="0088452D" w:rsidRPr="001665FE" w:rsidRDefault="0088452D" w:rsidP="001F6C22">
            <w:pPr>
              <w:numPr>
                <w:ilvl w:val="1"/>
                <w:numId w:val="19"/>
              </w:numPr>
              <w:wordWrap/>
              <w:autoSpaceDE/>
              <w:autoSpaceDN/>
              <w:spacing w:after="0"/>
              <w:ind w:left="1080"/>
              <w:rPr>
                <w:iCs/>
                <w:lang w:eastAsia="x-none"/>
              </w:rPr>
            </w:pPr>
            <w:r w:rsidRPr="001665FE">
              <w:rPr>
                <w:iCs/>
                <w:lang w:eastAsia="x-none"/>
              </w:rPr>
              <w:t>Option 2: Reusing one bit from other bit field</w:t>
            </w:r>
          </w:p>
          <w:p w14:paraId="7170ED98" w14:textId="77777777" w:rsidR="0088452D" w:rsidRPr="001665FE" w:rsidRDefault="0088452D" w:rsidP="001F6C22">
            <w:pPr>
              <w:numPr>
                <w:ilvl w:val="1"/>
                <w:numId w:val="19"/>
              </w:numPr>
              <w:wordWrap/>
              <w:autoSpaceDE/>
              <w:autoSpaceDN/>
              <w:spacing w:after="0"/>
              <w:ind w:left="1080"/>
              <w:rPr>
                <w:iCs/>
                <w:lang w:eastAsia="x-none"/>
              </w:rPr>
            </w:pPr>
            <w:r>
              <w:rPr>
                <w:iCs/>
                <w:lang w:eastAsia="x-none"/>
              </w:rPr>
              <w:t xml:space="preserve">Option 3: </w:t>
            </w:r>
            <w:r w:rsidRPr="001665FE">
              <w:rPr>
                <w:iCs/>
                <w:lang w:eastAsia="x-none"/>
              </w:rPr>
              <w:t>Extending the HARQ process ID field up to 5 bits </w:t>
            </w:r>
          </w:p>
          <w:p w14:paraId="1457DE1A" w14:textId="77777777" w:rsidR="0088452D" w:rsidRPr="00FC5B93" w:rsidRDefault="0088452D" w:rsidP="001F6C22">
            <w:pPr>
              <w:numPr>
                <w:ilvl w:val="0"/>
                <w:numId w:val="19"/>
              </w:numPr>
              <w:wordWrap/>
              <w:autoSpaceDE/>
              <w:autoSpaceDN/>
              <w:spacing w:after="0"/>
              <w:ind w:left="360"/>
              <w:rPr>
                <w:color w:val="000000"/>
                <w:lang w:eastAsia="x-none"/>
              </w:rPr>
            </w:pPr>
            <w:r w:rsidRPr="001665FE">
              <w:rPr>
                <w:color w:val="000000"/>
                <w:lang w:eastAsia="x-none"/>
              </w:rPr>
              <w:t xml:space="preserve">FFS: </w:t>
            </w:r>
            <w:r w:rsidRPr="00FC5B93">
              <w:rPr>
                <w:color w:val="000000"/>
                <w:lang w:eastAsia="x-none"/>
              </w:rPr>
              <w:t>DCI 0-0/1-0</w:t>
            </w:r>
          </w:p>
          <w:p w14:paraId="09F044EB" w14:textId="77777777" w:rsidR="0088452D" w:rsidRPr="00FC5B93" w:rsidRDefault="0088452D" w:rsidP="001F6C22">
            <w:pPr>
              <w:numPr>
                <w:ilvl w:val="0"/>
                <w:numId w:val="19"/>
              </w:numPr>
              <w:wordWrap/>
              <w:autoSpaceDE/>
              <w:autoSpaceDN/>
              <w:spacing w:after="0"/>
              <w:ind w:left="360"/>
              <w:rPr>
                <w:color w:val="000000"/>
                <w:lang w:eastAsia="x-none"/>
              </w:rPr>
            </w:pPr>
            <w:r w:rsidRPr="00FC5B93">
              <w:rPr>
                <w:color w:val="000000"/>
                <w:lang w:eastAsia="x-none"/>
              </w:rPr>
              <w:t>Note: 32 is taken as maximal supported HARQ processes number for both UL and DL</w:t>
            </w:r>
          </w:p>
          <w:p w14:paraId="6190AB0F" w14:textId="77777777" w:rsidR="0088452D" w:rsidRPr="00FC5B93" w:rsidRDefault="0088452D" w:rsidP="000C7771">
            <w:pPr>
              <w:pStyle w:val="NormalWeb"/>
              <w:shd w:val="clear" w:color="auto" w:fill="FFFFFF"/>
              <w:wordWrap/>
              <w:spacing w:before="0" w:beforeAutospacing="0" w:after="0" w:afterAutospacing="0"/>
              <w:rPr>
                <w:rFonts w:ascii="Times New Roman" w:hAnsi="Times New Roman" w:cs="Times New Roman"/>
                <w:color w:val="000000"/>
                <w:sz w:val="20"/>
                <w:szCs w:val="20"/>
              </w:rPr>
            </w:pPr>
            <w:r w:rsidRPr="00FC5B93">
              <w:rPr>
                <w:rFonts w:ascii="Times New Roman" w:hAnsi="Times New Roman" w:cs="Times New Roman"/>
                <w:color w:val="000000"/>
                <w:sz w:val="20"/>
                <w:szCs w:val="20"/>
              </w:rPr>
              <w:t> </w:t>
            </w:r>
          </w:p>
          <w:p w14:paraId="0C825D4E" w14:textId="77777777" w:rsidR="0088452D" w:rsidRPr="00FC5B93" w:rsidRDefault="0088452D" w:rsidP="000C7771">
            <w:pPr>
              <w:wordWrap/>
              <w:spacing w:after="0"/>
              <w:rPr>
                <w:lang w:eastAsia="x-none"/>
              </w:rPr>
            </w:pPr>
            <w:r w:rsidRPr="00FC5B93">
              <w:rPr>
                <w:highlight w:val="green"/>
                <w:lang w:eastAsia="x-none"/>
              </w:rPr>
              <w:t>Agreement:</w:t>
            </w:r>
          </w:p>
          <w:p w14:paraId="00423E80" w14:textId="77777777" w:rsidR="0088452D" w:rsidRDefault="0088452D" w:rsidP="000C7771">
            <w:pPr>
              <w:wordWrap/>
              <w:spacing w:after="0"/>
              <w:rPr>
                <w:lang w:eastAsia="x-none"/>
              </w:rPr>
            </w:pPr>
            <w:r w:rsidRPr="00FC5B93">
              <w:rPr>
                <w:lang w:eastAsia="x-none"/>
              </w:rPr>
              <w:t>For enhancement on</w:t>
            </w:r>
            <w:r>
              <w:rPr>
                <w:lang w:eastAsia="x-none"/>
              </w:rPr>
              <w:t xml:space="preserve"> the HARQ process indication, extend the HARQ process ID field up to 5 bits for DCI 0-2/1-2</w:t>
            </w:r>
          </w:p>
          <w:p w14:paraId="14A2D2ED" w14:textId="77777777" w:rsidR="0088452D" w:rsidRDefault="0088452D" w:rsidP="000C7771">
            <w:pPr>
              <w:wordWrap/>
              <w:spacing w:after="0"/>
              <w:rPr>
                <w:highlight w:val="green"/>
                <w:lang w:eastAsia="x-none"/>
              </w:rPr>
            </w:pPr>
          </w:p>
          <w:p w14:paraId="2B361C12" w14:textId="18AF3577" w:rsidR="0088452D" w:rsidRDefault="0088452D" w:rsidP="000C7771">
            <w:pPr>
              <w:wordWrap/>
              <w:spacing w:after="0"/>
              <w:rPr>
                <w:lang w:eastAsia="x-none"/>
              </w:rPr>
            </w:pPr>
            <w:r w:rsidRPr="009714E7">
              <w:rPr>
                <w:highlight w:val="green"/>
                <w:lang w:eastAsia="x-none"/>
              </w:rPr>
              <w:t>Agreement:</w:t>
            </w:r>
          </w:p>
          <w:p w14:paraId="7B0FCFCC" w14:textId="72931134" w:rsidR="0088452D" w:rsidRPr="0088452D" w:rsidRDefault="0088452D" w:rsidP="000C7771">
            <w:pPr>
              <w:wordWrap/>
              <w:spacing w:after="0"/>
              <w:rPr>
                <w:lang w:eastAsia="x-none"/>
              </w:rPr>
            </w:pPr>
            <w:r>
              <w:rPr>
                <w:lang w:eastAsia="x-none"/>
              </w:rPr>
              <w:t>For enhancement on the HARQ process indication at least for DCI 0-1/1-1, the Option-1 and Option-1a are lower priority for further discussion.</w:t>
            </w:r>
          </w:p>
        </w:tc>
      </w:tr>
    </w:tbl>
    <w:p w14:paraId="2A268A3B" w14:textId="77777777" w:rsidR="0088452D" w:rsidRPr="006259B8" w:rsidRDefault="0088452D" w:rsidP="000C7771">
      <w:pPr>
        <w:wordWrap/>
        <w:rPr>
          <w:lang w:eastAsia="x-none"/>
        </w:rPr>
      </w:pPr>
    </w:p>
    <w:p w14:paraId="5D4EB091" w14:textId="77777777" w:rsidR="0088452D" w:rsidRPr="00F1276B" w:rsidRDefault="0088452D" w:rsidP="000C7771">
      <w:pPr>
        <w:wordWrap/>
        <w:spacing w:after="60"/>
        <w:jc w:val="both"/>
      </w:pPr>
      <w:r w:rsidRPr="00F1276B">
        <w:t>For DCI formats 0_1/1_1, the same solution as for DCI formats 0_2/1_2 should apply because:</w:t>
      </w:r>
    </w:p>
    <w:p w14:paraId="1638DF9A" w14:textId="67528B45" w:rsidR="0088452D" w:rsidRPr="00F1276B" w:rsidRDefault="0088452D" w:rsidP="001F6C22">
      <w:pPr>
        <w:pStyle w:val="ListParagraph"/>
        <w:widowControl w:val="0"/>
        <w:numPr>
          <w:ilvl w:val="0"/>
          <w:numId w:val="20"/>
        </w:numPr>
        <w:spacing w:after="60"/>
        <w:contextualSpacing w:val="0"/>
        <w:jc w:val="both"/>
      </w:pPr>
      <w:r w:rsidRPr="00F1276B">
        <w:rPr>
          <w:lang w:val="en-US"/>
        </w:rPr>
        <w:t xml:space="preserve">should not have </w:t>
      </w:r>
      <w:r w:rsidRPr="00F1276B">
        <w:t xml:space="preserve">different solutions to </w:t>
      </w:r>
      <w:r w:rsidR="00FC5B93" w:rsidRPr="00F1276B">
        <w:rPr>
          <w:lang w:val="en-US"/>
        </w:rPr>
        <w:t>a</w:t>
      </w:r>
      <w:r w:rsidRPr="00F1276B">
        <w:t xml:space="preserve"> same </w:t>
      </w:r>
      <w:r w:rsidR="00A65B4D">
        <w:rPr>
          <w:lang w:val="en-US"/>
        </w:rPr>
        <w:t>trivial</w:t>
      </w:r>
      <w:r w:rsidRPr="00F1276B">
        <w:rPr>
          <w:lang w:val="en-US"/>
        </w:rPr>
        <w:t xml:space="preserve"> </w:t>
      </w:r>
      <w:r w:rsidRPr="00F1276B">
        <w:t xml:space="preserve">issue, </w:t>
      </w:r>
    </w:p>
    <w:p w14:paraId="4358863B" w14:textId="48E51061" w:rsidR="0088452D" w:rsidRPr="00F1276B" w:rsidRDefault="0088452D" w:rsidP="001F6C22">
      <w:pPr>
        <w:pStyle w:val="ListParagraph"/>
        <w:widowControl w:val="0"/>
        <w:numPr>
          <w:ilvl w:val="0"/>
          <w:numId w:val="20"/>
        </w:numPr>
        <w:spacing w:after="60"/>
        <w:contextualSpacing w:val="0"/>
        <w:jc w:val="both"/>
      </w:pPr>
      <w:r w:rsidRPr="00F1276B">
        <w:t>adding one</w:t>
      </w:r>
      <w:r w:rsidR="00FC5B93" w:rsidRPr="00F1276B">
        <w:rPr>
          <w:lang w:val="en-US"/>
        </w:rPr>
        <w:t xml:space="preserve"> </w:t>
      </w:r>
      <w:r w:rsidRPr="00F1276B">
        <w:t>bit to a DCI format has practically no impact on anything</w:t>
      </w:r>
      <w:r w:rsidRPr="00F1276B">
        <w:rPr>
          <w:lang w:val="en-US"/>
        </w:rPr>
        <w:t xml:space="preserve"> (e.g. </w:t>
      </w:r>
      <w:r w:rsidR="0077210F">
        <w:rPr>
          <w:lang w:val="en-US"/>
        </w:rPr>
        <w:t xml:space="preserve">no impact </w:t>
      </w:r>
      <w:r w:rsidRPr="00F1276B">
        <w:rPr>
          <w:lang w:val="en-US"/>
        </w:rPr>
        <w:t>on coverage</w:t>
      </w:r>
      <w:r w:rsidR="005F6A3D">
        <w:rPr>
          <w:lang w:val="en-US"/>
        </w:rPr>
        <w:t xml:space="preserve"> or overhead</w:t>
      </w:r>
      <w:r w:rsidRPr="00F1276B">
        <w:rPr>
          <w:lang w:val="en-US"/>
        </w:rPr>
        <w:t>)</w:t>
      </w:r>
      <w:r w:rsidRPr="00F1276B">
        <w:t xml:space="preserve">, </w:t>
      </w:r>
    </w:p>
    <w:p w14:paraId="50301C29" w14:textId="6E9CE361" w:rsidR="0088452D" w:rsidRPr="00F1276B" w:rsidRDefault="00FC5B93" w:rsidP="001F6C22">
      <w:pPr>
        <w:pStyle w:val="ListParagraph"/>
        <w:widowControl w:val="0"/>
        <w:numPr>
          <w:ilvl w:val="0"/>
          <w:numId w:val="20"/>
        </w:numPr>
        <w:spacing w:after="60"/>
        <w:contextualSpacing w:val="0"/>
        <w:jc w:val="both"/>
      </w:pPr>
      <w:r w:rsidRPr="00F1276B">
        <w:rPr>
          <w:lang w:val="en-US"/>
        </w:rPr>
        <w:t>if the overhead of one additional bit could somehow be an argument, that is more applicable to DCI formats 0_2/1_2 than to DCI formats 0_1/1_1</w:t>
      </w:r>
      <w:r w:rsidR="00F1276B">
        <w:rPr>
          <w:lang w:val="en-US"/>
        </w:rPr>
        <w:t>,</w:t>
      </w:r>
    </w:p>
    <w:p w14:paraId="42B99AF1" w14:textId="50E3208C" w:rsidR="0088452D" w:rsidRPr="00F1276B" w:rsidRDefault="0088452D" w:rsidP="001F6C22">
      <w:pPr>
        <w:pStyle w:val="ListParagraph"/>
        <w:widowControl w:val="0"/>
        <w:numPr>
          <w:ilvl w:val="0"/>
          <w:numId w:val="20"/>
        </w:numPr>
        <w:spacing w:after="0"/>
        <w:contextualSpacing w:val="0"/>
        <w:jc w:val="both"/>
      </w:pPr>
      <w:r w:rsidRPr="00F1276B">
        <w:rPr>
          <w:lang w:val="en-US"/>
        </w:rPr>
        <w:t>clean solution</w:t>
      </w:r>
      <w:r w:rsidR="00FC5B93" w:rsidRPr="00F1276B">
        <w:rPr>
          <w:lang w:val="en-US"/>
        </w:rPr>
        <w:t>s</w:t>
      </w:r>
      <w:r w:rsidRPr="00F1276B">
        <w:rPr>
          <w:lang w:val="en-US"/>
        </w:rPr>
        <w:t xml:space="preserve"> </w:t>
      </w:r>
      <w:r w:rsidR="00B322DC">
        <w:rPr>
          <w:lang w:val="en-US"/>
        </w:rPr>
        <w:t xml:space="preserve">that do not introduce </w:t>
      </w:r>
      <w:r w:rsidR="00B066D5">
        <w:rPr>
          <w:lang w:val="en-US"/>
        </w:rPr>
        <w:t>mixed</w:t>
      </w:r>
      <w:r w:rsidR="00B322DC">
        <w:rPr>
          <w:lang w:val="en-US"/>
        </w:rPr>
        <w:t xml:space="preserve"> functionalities </w:t>
      </w:r>
      <w:r w:rsidR="00B066D5">
        <w:rPr>
          <w:lang w:val="en-US"/>
        </w:rPr>
        <w:t xml:space="preserve">for fields </w:t>
      </w:r>
      <w:r w:rsidRPr="00F1276B">
        <w:rPr>
          <w:lang w:val="en-US"/>
        </w:rPr>
        <w:t>are preferable.</w:t>
      </w:r>
      <w:r w:rsidRPr="00F1276B">
        <w:t xml:space="preserve"> </w:t>
      </w:r>
    </w:p>
    <w:p w14:paraId="5A9F1897" w14:textId="782CB170" w:rsidR="0088452D" w:rsidRPr="00F1276B" w:rsidRDefault="0088452D" w:rsidP="000C7771">
      <w:pPr>
        <w:wordWrap/>
        <w:jc w:val="both"/>
      </w:pPr>
    </w:p>
    <w:p w14:paraId="4B9C18CF" w14:textId="6B25BE0C" w:rsidR="00621214" w:rsidRPr="0077210F" w:rsidRDefault="00FC5B93" w:rsidP="000C7771">
      <w:pPr>
        <w:wordWrap/>
        <w:jc w:val="both"/>
      </w:pPr>
      <w:r w:rsidRPr="00F1276B">
        <w:t xml:space="preserve">DCI formats 0_0/1_0 are used for fallback and there is no need </w:t>
      </w:r>
      <w:r w:rsidR="002615E1">
        <w:t>for</w:t>
      </w:r>
      <w:r w:rsidRPr="00F1276B">
        <w:t xml:space="preserve"> indicat</w:t>
      </w:r>
      <w:r w:rsidR="002615E1">
        <w:t>ing</w:t>
      </w:r>
      <w:r w:rsidRPr="00F1276B">
        <w:t xml:space="preserve"> up to 32 HARQ processes - 16 HARQ processes are easily sufficient for fallback purposes</w:t>
      </w:r>
      <w:r w:rsidR="00621214" w:rsidRPr="0077210F">
        <w:rPr>
          <w:rFonts w:eastAsia="Malgun Gothic"/>
        </w:rPr>
        <w:t>.</w:t>
      </w:r>
    </w:p>
    <w:p w14:paraId="5913E7EF" w14:textId="77777777" w:rsidR="000C7771" w:rsidRPr="0077210F" w:rsidRDefault="000C7771" w:rsidP="000C7771">
      <w:pPr>
        <w:wordWrap/>
        <w:jc w:val="both"/>
        <w:rPr>
          <w:b/>
          <w:bCs/>
          <w:kern w:val="2"/>
          <w:u w:val="single"/>
          <w:lang w:eastAsia="ja-JP"/>
        </w:rPr>
      </w:pPr>
      <w:bookmarkStart w:id="10" w:name="_Ref71294260"/>
    </w:p>
    <w:p w14:paraId="219631C8" w14:textId="429DAF5E" w:rsidR="00FC5B93" w:rsidRPr="0077210F" w:rsidRDefault="00FC5B93" w:rsidP="000C7771">
      <w:pPr>
        <w:wordWrap/>
        <w:jc w:val="both"/>
        <w:rPr>
          <w:b/>
          <w:bCs/>
          <w:kern w:val="2"/>
          <w:u w:val="single"/>
          <w:lang w:eastAsia="ja-JP"/>
        </w:rPr>
      </w:pPr>
      <w:bookmarkStart w:id="11" w:name="_Hlk77624064"/>
      <w:r w:rsidRPr="0077210F">
        <w:rPr>
          <w:b/>
          <w:bCs/>
          <w:kern w:val="2"/>
          <w:u w:val="single"/>
          <w:lang w:eastAsia="ja-JP"/>
        </w:rPr>
        <w:t xml:space="preserve">Proposal </w:t>
      </w:r>
      <w:r w:rsidR="00D10CE4">
        <w:rPr>
          <w:b/>
          <w:bCs/>
          <w:kern w:val="2"/>
          <w:u w:val="single"/>
          <w:lang w:eastAsia="ja-JP"/>
        </w:rPr>
        <w:t>6</w:t>
      </w:r>
      <w:r w:rsidRPr="0077210F">
        <w:rPr>
          <w:b/>
          <w:bCs/>
          <w:kern w:val="2"/>
          <w:u w:val="single"/>
          <w:lang w:eastAsia="ja-JP"/>
        </w:rPr>
        <w:t>: When a UE is configured more than 16 UL/DL HARQ processes, the HPN field size in DCI formats 0_1/1_1 is 5 bits.</w:t>
      </w:r>
      <w:r w:rsidR="000C7771" w:rsidRPr="0077210F">
        <w:rPr>
          <w:b/>
          <w:bCs/>
          <w:kern w:val="2"/>
          <w:u w:val="single"/>
          <w:lang w:eastAsia="ja-JP"/>
        </w:rPr>
        <w:t xml:space="preserve"> The HPN field size in DCI formats 0_0/1_0 is as in Rel-16.</w:t>
      </w:r>
    </w:p>
    <w:p w14:paraId="22191DB0" w14:textId="77777777" w:rsidR="00FC5B93" w:rsidRPr="0077210F" w:rsidRDefault="00FC5B93" w:rsidP="000C7771">
      <w:pPr>
        <w:wordWrap/>
        <w:ind w:left="902" w:hangingChars="451" w:hanging="902"/>
        <w:jc w:val="both"/>
        <w:rPr>
          <w:b/>
        </w:rPr>
      </w:pPr>
    </w:p>
    <w:p w14:paraId="20C47E82" w14:textId="7B15F551" w:rsidR="000C7771" w:rsidRPr="0077210F" w:rsidRDefault="000C7771" w:rsidP="000C7771">
      <w:pPr>
        <w:wordWrap/>
        <w:jc w:val="both"/>
        <w:rPr>
          <w:b/>
          <w:bCs/>
          <w:kern w:val="2"/>
          <w:u w:val="single"/>
          <w:lang w:eastAsia="ja-JP"/>
        </w:rPr>
      </w:pPr>
      <w:bookmarkStart w:id="12" w:name="_Ref71294262"/>
      <w:bookmarkEnd w:id="10"/>
      <w:r w:rsidRPr="0077210F">
        <w:rPr>
          <w:b/>
          <w:bCs/>
          <w:kern w:val="2"/>
          <w:u w:val="single"/>
          <w:lang w:eastAsia="ja-JP"/>
        </w:rPr>
        <w:t xml:space="preserve">Proposal </w:t>
      </w:r>
      <w:r w:rsidR="00D10CE4">
        <w:rPr>
          <w:b/>
          <w:bCs/>
          <w:kern w:val="2"/>
          <w:u w:val="single"/>
          <w:lang w:eastAsia="ja-JP"/>
        </w:rPr>
        <w:t>7</w:t>
      </w:r>
      <w:r w:rsidRPr="0077210F">
        <w:rPr>
          <w:b/>
          <w:bCs/>
          <w:kern w:val="2"/>
          <w:u w:val="single"/>
          <w:lang w:eastAsia="ja-JP"/>
        </w:rPr>
        <w:t>: A UE indicates a capability for a maximum number of UL HARQ processes.</w:t>
      </w:r>
    </w:p>
    <w:bookmarkEnd w:id="11"/>
    <w:bookmarkEnd w:id="12"/>
    <w:p w14:paraId="4ED9F944" w14:textId="7F90210B" w:rsidR="00621214" w:rsidRPr="0077210F" w:rsidRDefault="00621214" w:rsidP="000C7771">
      <w:pPr>
        <w:wordWrap/>
        <w:jc w:val="both"/>
        <w:rPr>
          <w:b/>
        </w:rPr>
      </w:pPr>
    </w:p>
    <w:p w14:paraId="57509975" w14:textId="77777777" w:rsidR="000C7771" w:rsidRPr="0077210F" w:rsidRDefault="000C7771" w:rsidP="000C7771">
      <w:pPr>
        <w:wordWrap/>
        <w:jc w:val="both"/>
        <w:rPr>
          <w:rFonts w:eastAsia="Malgun Gothic"/>
        </w:rPr>
      </w:pPr>
    </w:p>
    <w:p w14:paraId="064E8656" w14:textId="6222B9C7" w:rsidR="00B322DC" w:rsidRPr="00197A67" w:rsidRDefault="00B322DC" w:rsidP="00B322DC">
      <w:pPr>
        <w:pStyle w:val="Heading2"/>
        <w:spacing w:before="0" w:after="120"/>
      </w:pPr>
      <w:r>
        <w:t>UE Capability Aspects</w:t>
      </w:r>
    </w:p>
    <w:p w14:paraId="41920C49" w14:textId="2AC5E4F8" w:rsidR="0065047C" w:rsidRPr="0077210F" w:rsidRDefault="00A9756C" w:rsidP="000C7771">
      <w:pPr>
        <w:wordWrap/>
        <w:jc w:val="both"/>
      </w:pPr>
      <w:r w:rsidRPr="00F1276B">
        <w:rPr>
          <w:rFonts w:eastAsia="Malgun Gothic" w:hint="eastAsia"/>
        </w:rPr>
        <w:t xml:space="preserve">For </w:t>
      </w:r>
      <w:r w:rsidRPr="00F1276B">
        <w:rPr>
          <w:rFonts w:eastAsia="Malgun Gothic"/>
        </w:rPr>
        <w:t>the DL, the gNB can configure to a UE up to 32 HARQ processes</w:t>
      </w:r>
      <w:r w:rsidRPr="0077210F">
        <w:rPr>
          <w:rFonts w:eastAsia="Malgun Gothic"/>
        </w:rPr>
        <w:t>. For the UL, the gNB can configure the UE more than 16 HARQ processes if the UE indicates a corresponding capability</w:t>
      </w:r>
      <w:r w:rsidR="00BC0970">
        <w:t>.</w:t>
      </w:r>
      <w:r w:rsidR="00BC0970" w:rsidRPr="0077210F">
        <w:t xml:space="preserve"> </w:t>
      </w:r>
      <w:r w:rsidR="00BC0970">
        <w:t>T</w:t>
      </w:r>
      <w:r w:rsidR="00D31208" w:rsidRPr="0077210F">
        <w:t>he number of HARQ processes and the maximum TBS</w:t>
      </w:r>
      <w:r w:rsidR="00E726E6" w:rsidRPr="0077210F">
        <w:t xml:space="preserve"> </w:t>
      </w:r>
      <w:r w:rsidR="00F269F0" w:rsidRPr="0077210F">
        <w:t xml:space="preserve">should be jointly considered </w:t>
      </w:r>
      <w:r w:rsidR="00E726E6" w:rsidRPr="0077210F">
        <w:t>to minimize the impact on UE soft buffer size</w:t>
      </w:r>
      <w:r w:rsidR="00D31208" w:rsidRPr="0077210F">
        <w:t xml:space="preserve"> </w:t>
      </w:r>
      <w:r w:rsidR="00BC0970">
        <w:t>that</w:t>
      </w:r>
      <w:r w:rsidR="008E56FF" w:rsidRPr="0077210F">
        <w:t xml:space="preserve"> depends on the number of HARQ processes, </w:t>
      </w:r>
      <w:r w:rsidR="00474689" w:rsidRPr="0077210F">
        <w:t xml:space="preserve">the </w:t>
      </w:r>
      <w:r w:rsidR="008E56FF" w:rsidRPr="0077210F">
        <w:t>maximum TBS</w:t>
      </w:r>
      <w:r w:rsidR="00474689" w:rsidRPr="0077210F">
        <w:t>,</w:t>
      </w:r>
      <w:r w:rsidR="008E56FF" w:rsidRPr="0077210F">
        <w:t xml:space="preserve"> and the coding rate. </w:t>
      </w:r>
      <w:r w:rsidR="00832552" w:rsidRPr="0077210F">
        <w:t>T</w:t>
      </w:r>
      <w:r w:rsidR="00474689" w:rsidRPr="0077210F">
        <w:t>he following two options can be</w:t>
      </w:r>
      <w:r w:rsidR="0065047C" w:rsidRPr="0077210F">
        <w:t xml:space="preserve"> consider</w:t>
      </w:r>
      <w:r w:rsidR="00474689" w:rsidRPr="0077210F">
        <w:t>ed</w:t>
      </w:r>
      <w:r w:rsidR="0065047C" w:rsidRPr="0077210F">
        <w:t xml:space="preserve">. </w:t>
      </w:r>
    </w:p>
    <w:p w14:paraId="1C44A465" w14:textId="77777777" w:rsidR="00135DD5" w:rsidRPr="00B00123" w:rsidRDefault="00135DD5" w:rsidP="000C7771">
      <w:pPr>
        <w:wordWrap/>
        <w:jc w:val="both"/>
      </w:pPr>
    </w:p>
    <w:p w14:paraId="5A6BCA16" w14:textId="10C5D761" w:rsidR="00090C28" w:rsidRPr="00B00123" w:rsidRDefault="0065047C" w:rsidP="000C7771">
      <w:pPr>
        <w:wordWrap/>
        <w:jc w:val="both"/>
      </w:pPr>
      <w:r w:rsidRPr="00B00123">
        <w:rPr>
          <w:u w:val="single"/>
        </w:rPr>
        <w:t>Option 1</w:t>
      </w:r>
      <w:r w:rsidR="00135DD5" w:rsidRPr="00B00123">
        <w:t>:</w:t>
      </w:r>
      <w:r w:rsidRPr="00B00123">
        <w:t xml:space="preserve"> </w:t>
      </w:r>
      <w:r w:rsidR="00482CA4" w:rsidRPr="00B00123">
        <w:t xml:space="preserve">A </w:t>
      </w:r>
      <w:r w:rsidRPr="00B00123">
        <w:t xml:space="preserve">gNB </w:t>
      </w:r>
      <w:r w:rsidR="008E433B">
        <w:t>informs a maximum TBS to a UE</w:t>
      </w:r>
      <w:r w:rsidR="00850102" w:rsidRPr="00B00123">
        <w:t xml:space="preserve">. Based on the maximum TBS, </w:t>
      </w:r>
      <w:r w:rsidR="008E433B">
        <w:t>the</w:t>
      </w:r>
      <w:r w:rsidR="00493A61" w:rsidRPr="00B00123">
        <w:t xml:space="preserve"> UE</w:t>
      </w:r>
      <w:r w:rsidR="00850102" w:rsidRPr="00B00123">
        <w:t xml:space="preserve"> determine</w:t>
      </w:r>
      <w:r w:rsidR="00493A61" w:rsidRPr="00B00123">
        <w:t>s</w:t>
      </w:r>
      <w:r w:rsidR="00850102" w:rsidRPr="00B00123">
        <w:t xml:space="preserve"> </w:t>
      </w:r>
      <w:r w:rsidR="00BC0970">
        <w:t>a maximum</w:t>
      </w:r>
      <w:r w:rsidR="00850102" w:rsidRPr="00B00123">
        <w:t xml:space="preserve"> number of HARQ processes</w:t>
      </w:r>
      <w:r w:rsidR="00D035C3" w:rsidRPr="00B00123">
        <w:t xml:space="preserve"> that </w:t>
      </w:r>
      <w:r w:rsidR="0007124E" w:rsidRPr="00B00123">
        <w:t xml:space="preserve">the UE </w:t>
      </w:r>
      <w:r w:rsidR="00D035C3" w:rsidRPr="00B00123">
        <w:t>can support</w:t>
      </w:r>
      <w:r w:rsidR="00850102" w:rsidRPr="00B00123">
        <w:t xml:space="preserve"> and report</w:t>
      </w:r>
      <w:r w:rsidR="0007124E" w:rsidRPr="00B00123">
        <w:t>s</w:t>
      </w:r>
      <w:r w:rsidR="00850102" w:rsidRPr="00B00123">
        <w:t xml:space="preserve"> </w:t>
      </w:r>
      <w:r w:rsidR="00482CA4" w:rsidRPr="00B00123">
        <w:t xml:space="preserve">the </w:t>
      </w:r>
      <w:r w:rsidR="00BC0970">
        <w:t xml:space="preserve">maximum </w:t>
      </w:r>
      <w:r w:rsidR="00482CA4" w:rsidRPr="00B00123">
        <w:t>number</w:t>
      </w:r>
      <w:r w:rsidR="00850102" w:rsidRPr="00B00123">
        <w:t xml:space="preserve"> as </w:t>
      </w:r>
      <w:r w:rsidR="00482CA4" w:rsidRPr="00B00123">
        <w:t xml:space="preserve">a </w:t>
      </w:r>
      <w:r w:rsidR="00850102" w:rsidRPr="00B00123">
        <w:t>UE capability to the gNB. The configuration of the maximum TBS is up to gNB implementation</w:t>
      </w:r>
      <w:r w:rsidR="00BC0970">
        <w:t>, for example</w:t>
      </w:r>
      <w:r w:rsidR="00482CA4" w:rsidRPr="00B00123">
        <w:t xml:space="preserve"> </w:t>
      </w:r>
      <w:r w:rsidR="00BC0970">
        <w:t>based</w:t>
      </w:r>
      <w:r w:rsidR="00850102" w:rsidRPr="00B00123">
        <w:t xml:space="preserve"> </w:t>
      </w:r>
      <w:r w:rsidR="00BC0970">
        <w:t xml:space="preserve">on the </w:t>
      </w:r>
      <w:r w:rsidR="00850102" w:rsidRPr="00B00123">
        <w:t>overa</w:t>
      </w:r>
      <w:r w:rsidR="00BC0970">
        <w:t>ll</w:t>
      </w:r>
      <w:r w:rsidR="00850102" w:rsidRPr="00B00123">
        <w:t xml:space="preserve"> link quality </w:t>
      </w:r>
      <w:r w:rsidR="00BC0970">
        <w:t>on</w:t>
      </w:r>
      <w:r w:rsidR="00850102" w:rsidRPr="00B00123">
        <w:t xml:space="preserve"> the cell</w:t>
      </w:r>
      <w:r w:rsidR="008E433B">
        <w:t>, or based on the link quality for the UE,</w:t>
      </w:r>
      <w:r w:rsidR="00BC0970">
        <w:t xml:space="preserve"> that will typically</w:t>
      </w:r>
      <w:r w:rsidR="00482CA4" w:rsidRPr="00B00123">
        <w:t xml:space="preserve"> </w:t>
      </w:r>
      <w:r w:rsidR="00850102" w:rsidRPr="00B00123">
        <w:t xml:space="preserve">not be able to support high-order modulation and large TBS. </w:t>
      </w:r>
      <w:r w:rsidR="005312F7" w:rsidRPr="00B00123">
        <w:t xml:space="preserve">Therefore, </w:t>
      </w:r>
      <w:r w:rsidR="008E433B">
        <w:t>an</w:t>
      </w:r>
      <w:r w:rsidR="005312F7" w:rsidRPr="00B00123">
        <w:t xml:space="preserve"> impact on maximum achievable data rate </w:t>
      </w:r>
      <w:r w:rsidR="00482CA4" w:rsidRPr="00B00123">
        <w:t xml:space="preserve">can </w:t>
      </w:r>
      <w:r w:rsidR="005312F7" w:rsidRPr="00B00123">
        <w:t>be limited</w:t>
      </w:r>
      <w:r w:rsidR="00B27EC7" w:rsidRPr="00B00123">
        <w:t xml:space="preserve"> with configuration of maximum TBS</w:t>
      </w:r>
      <w:r w:rsidR="00482CA4" w:rsidRPr="00B00123">
        <w:t xml:space="preserve"> </w:t>
      </w:r>
      <w:r w:rsidR="008E433B">
        <w:t>and</w:t>
      </w:r>
      <w:r w:rsidR="00482CA4" w:rsidRPr="00B00123">
        <w:t xml:space="preserve"> the benefit from a larger number of HARQ processes is obtained without impact on UE implementation complexity</w:t>
      </w:r>
      <w:r w:rsidR="005312F7" w:rsidRPr="00B00123">
        <w:t xml:space="preserve">. </w:t>
      </w:r>
    </w:p>
    <w:p w14:paraId="1C4E652D" w14:textId="77777777" w:rsidR="00135DD5" w:rsidRPr="00B00123" w:rsidRDefault="00135DD5" w:rsidP="000C7771">
      <w:pPr>
        <w:wordWrap/>
        <w:jc w:val="both"/>
      </w:pPr>
    </w:p>
    <w:p w14:paraId="68560EE3" w14:textId="03A1F8D8" w:rsidR="005312F7" w:rsidRPr="00B00123" w:rsidRDefault="005312F7" w:rsidP="000C7771">
      <w:pPr>
        <w:wordWrap/>
        <w:jc w:val="both"/>
      </w:pPr>
      <w:r w:rsidRPr="00B00123">
        <w:rPr>
          <w:u w:val="single"/>
        </w:rPr>
        <w:t>Option 2</w:t>
      </w:r>
      <w:r w:rsidR="00135DD5" w:rsidRPr="00B00123">
        <w:t>:</w:t>
      </w:r>
      <w:r w:rsidRPr="00B00123">
        <w:t xml:space="preserve"> </w:t>
      </w:r>
      <w:r w:rsidR="008E433B">
        <w:t>A</w:t>
      </w:r>
      <w:r w:rsidRPr="00B00123">
        <w:t xml:space="preserve"> </w:t>
      </w:r>
      <w:r w:rsidR="008E433B">
        <w:t xml:space="preserve">UE reports a </w:t>
      </w:r>
      <w:r w:rsidRPr="00B00123">
        <w:t xml:space="preserve">number of HARQ processes </w:t>
      </w:r>
      <w:r w:rsidR="008E433B">
        <w:t xml:space="preserve">that </w:t>
      </w:r>
      <w:r w:rsidR="00482CA4" w:rsidRPr="00B00123">
        <w:t xml:space="preserve">the UE </w:t>
      </w:r>
      <w:r w:rsidRPr="00B00123">
        <w:t>can support</w:t>
      </w:r>
      <w:r w:rsidR="008E433B">
        <w:t xml:space="preserve"> as a UE capability for a specified combination of UE capabilities</w:t>
      </w:r>
      <w:r w:rsidRPr="00B00123">
        <w:t xml:space="preserve">. </w:t>
      </w:r>
      <w:r w:rsidR="0007124E" w:rsidRPr="00B00123">
        <w:t>For example, t</w:t>
      </w:r>
      <w:r w:rsidRPr="00B00123">
        <w:t xml:space="preserve">he UE can report that </w:t>
      </w:r>
      <w:r w:rsidR="00E00CFF" w:rsidRPr="00B00123">
        <w:t xml:space="preserve">it can support </w:t>
      </w:r>
      <w:r w:rsidR="008E433B">
        <w:t>a maximum of</w:t>
      </w:r>
      <w:r w:rsidRPr="00B00123">
        <w:t xml:space="preserve"> 16 HARQ processes </w:t>
      </w:r>
      <w:r w:rsidR="00E00CFF" w:rsidRPr="00B00123">
        <w:t xml:space="preserve">without a </w:t>
      </w:r>
      <w:r w:rsidRPr="00B00123">
        <w:t>maximum TBS constraint</w:t>
      </w:r>
      <w:r w:rsidR="008E433B">
        <w:t xml:space="preserve">, or a maximum of </w:t>
      </w:r>
      <w:r w:rsidRPr="00B00123">
        <w:t>32 HARQ processes with reduced maximum TBS</w:t>
      </w:r>
      <w:r w:rsidR="008E433B">
        <w:t>,</w:t>
      </w:r>
      <w:r w:rsidRPr="00B00123">
        <w:t xml:space="preserve"> </w:t>
      </w:r>
      <w:r w:rsidR="008E433B">
        <w:t>or a maximum of</w:t>
      </w:r>
      <w:r w:rsidRPr="00B00123">
        <w:t xml:space="preserve"> 32 HARQ processes</w:t>
      </w:r>
      <w:r w:rsidR="00AF6062" w:rsidRPr="00B00123">
        <w:t xml:space="preserve"> without </w:t>
      </w:r>
      <w:r w:rsidR="00E00CFF" w:rsidRPr="00B00123">
        <w:t xml:space="preserve">a </w:t>
      </w:r>
      <w:r w:rsidR="00AF6062" w:rsidRPr="00B00123">
        <w:t>maximum TBS constraint</w:t>
      </w:r>
      <w:r w:rsidRPr="00B00123">
        <w:t xml:space="preserve">. With such capability reporting, </w:t>
      </w:r>
      <w:r w:rsidR="008E433B">
        <w:t xml:space="preserve">a </w:t>
      </w:r>
      <w:r w:rsidRPr="00B00123">
        <w:t xml:space="preserve">UE with </w:t>
      </w:r>
      <w:r w:rsidR="008E433B">
        <w:t xml:space="preserve">limited </w:t>
      </w:r>
      <w:r w:rsidRPr="00B00123">
        <w:t xml:space="preserve">soft buffer size </w:t>
      </w:r>
      <w:r w:rsidR="00E00CFF" w:rsidRPr="00B00123">
        <w:t>can</w:t>
      </w:r>
      <w:r w:rsidRPr="00B00123">
        <w:t xml:space="preserve"> still be scheduled with more than 16 HARQ processes</w:t>
      </w:r>
      <w:r w:rsidR="000C557C" w:rsidRPr="00B00123">
        <w:t xml:space="preserve"> under the maximum TBS constraint</w:t>
      </w:r>
      <w:r w:rsidR="008E433B">
        <w:t>,</w:t>
      </w:r>
      <w:r w:rsidR="006B095D" w:rsidRPr="00B00123">
        <w:t xml:space="preserve"> </w:t>
      </w:r>
      <w:r w:rsidR="008E433B">
        <w:t xml:space="preserve">and that can expand the applicability of </w:t>
      </w:r>
      <w:r w:rsidR="006B095D" w:rsidRPr="00B00123">
        <w:t xml:space="preserve">NTN deployments </w:t>
      </w:r>
      <w:r w:rsidR="008E433B">
        <w:t>while avoiding</w:t>
      </w:r>
      <w:r w:rsidR="006B095D" w:rsidRPr="00B00123">
        <w:t xml:space="preserve"> additional UE complexity/cost</w:t>
      </w:r>
      <w:r w:rsidRPr="00B00123">
        <w:t xml:space="preserve">. Considering that the link quality </w:t>
      </w:r>
      <w:r w:rsidR="008E433B">
        <w:t>will typically not be</w:t>
      </w:r>
      <w:r w:rsidR="00E00CFF" w:rsidRPr="00B00123">
        <w:t xml:space="preserve"> </w:t>
      </w:r>
      <w:r w:rsidRPr="00B00123">
        <w:t xml:space="preserve">able to support large TBS in NTN, UEs with </w:t>
      </w:r>
      <w:r w:rsidR="008E433B">
        <w:t xml:space="preserve">limited </w:t>
      </w:r>
      <w:r w:rsidRPr="00B00123">
        <w:t xml:space="preserve">soft buffer size </w:t>
      </w:r>
      <w:r w:rsidR="008E433B">
        <w:t>can support NTN</w:t>
      </w:r>
      <w:r w:rsidRPr="00B00123">
        <w:t xml:space="preserve"> </w:t>
      </w:r>
      <w:r w:rsidR="008E433B">
        <w:t>with</w:t>
      </w:r>
      <w:r w:rsidRPr="00B00123">
        <w:t xml:space="preserve"> </w:t>
      </w:r>
      <w:r w:rsidR="00E00CFF" w:rsidRPr="00B00123">
        <w:t>a larger</w:t>
      </w:r>
      <w:r w:rsidRPr="00B00123">
        <w:t xml:space="preserve"> number of HARQ processes </w:t>
      </w:r>
      <w:r w:rsidR="008E433B">
        <w:t>and without an</w:t>
      </w:r>
      <w:r w:rsidRPr="00B00123">
        <w:t xml:space="preserve"> impact on the UE soft buffer size. </w:t>
      </w:r>
    </w:p>
    <w:p w14:paraId="79503E78" w14:textId="77777777" w:rsidR="00135DD5" w:rsidRPr="00B00123" w:rsidRDefault="00135DD5" w:rsidP="000C7771">
      <w:pPr>
        <w:wordWrap/>
        <w:jc w:val="both"/>
        <w:rPr>
          <w:b/>
        </w:rPr>
      </w:pPr>
    </w:p>
    <w:p w14:paraId="42D96DFA" w14:textId="568BC1AE" w:rsidR="005312F7" w:rsidRPr="008E433B" w:rsidRDefault="008E433B" w:rsidP="00C07C04">
      <w:pPr>
        <w:wordWrap/>
        <w:spacing w:after="60"/>
        <w:jc w:val="both"/>
        <w:rPr>
          <w:b/>
          <w:u w:val="single"/>
        </w:rPr>
      </w:pPr>
      <w:bookmarkStart w:id="13" w:name="_Ref71294267"/>
      <w:r w:rsidRPr="008E433B">
        <w:rPr>
          <w:b/>
          <w:bCs/>
          <w:kern w:val="2"/>
          <w:u w:val="single"/>
          <w:lang w:eastAsia="ja-JP"/>
        </w:rPr>
        <w:t xml:space="preserve">Proposal </w:t>
      </w:r>
      <w:r w:rsidR="00D10CE4">
        <w:rPr>
          <w:b/>
          <w:bCs/>
          <w:kern w:val="2"/>
          <w:u w:val="single"/>
          <w:lang w:eastAsia="ja-JP"/>
        </w:rPr>
        <w:t>8</w:t>
      </w:r>
      <w:r w:rsidRPr="008E433B">
        <w:rPr>
          <w:b/>
          <w:bCs/>
          <w:kern w:val="2"/>
          <w:u w:val="single"/>
          <w:lang w:eastAsia="ja-JP"/>
        </w:rPr>
        <w:t xml:space="preserve">: </w:t>
      </w:r>
      <w:r w:rsidR="005312F7" w:rsidRPr="008E433B">
        <w:rPr>
          <w:b/>
          <w:u w:val="single"/>
        </w:rPr>
        <w:t xml:space="preserve">For </w:t>
      </w:r>
      <w:r w:rsidR="00E00CFF" w:rsidRPr="008E433B">
        <w:rPr>
          <w:b/>
          <w:u w:val="single"/>
        </w:rPr>
        <w:t>the</w:t>
      </w:r>
      <w:r w:rsidR="005312F7" w:rsidRPr="008E433B">
        <w:rPr>
          <w:b/>
          <w:u w:val="single"/>
        </w:rPr>
        <w:t xml:space="preserve"> maxim</w:t>
      </w:r>
      <w:r w:rsidR="00E00CFF" w:rsidRPr="008E433B">
        <w:rPr>
          <w:b/>
          <w:u w:val="single"/>
        </w:rPr>
        <w:t>um number of</w:t>
      </w:r>
      <w:r w:rsidR="005312F7" w:rsidRPr="008E433B">
        <w:rPr>
          <w:b/>
          <w:u w:val="single"/>
        </w:rPr>
        <w:t xml:space="preserve"> HARQ process</w:t>
      </w:r>
      <w:r w:rsidR="00E00CFF" w:rsidRPr="008E433B">
        <w:rPr>
          <w:b/>
          <w:u w:val="single"/>
        </w:rPr>
        <w:t>es</w:t>
      </w:r>
      <w:r w:rsidR="005312F7" w:rsidRPr="008E433B">
        <w:rPr>
          <w:b/>
          <w:u w:val="single"/>
        </w:rPr>
        <w:t xml:space="preserve">, </w:t>
      </w:r>
      <w:r w:rsidR="00C50A3B" w:rsidRPr="008E433B">
        <w:rPr>
          <w:b/>
          <w:u w:val="single"/>
        </w:rPr>
        <w:t xml:space="preserve">support </w:t>
      </w:r>
      <w:r w:rsidRPr="008E433B">
        <w:rPr>
          <w:b/>
          <w:u w:val="single"/>
        </w:rPr>
        <w:t xml:space="preserve">one of </w:t>
      </w:r>
      <w:r w:rsidR="00861F06" w:rsidRPr="008E433B">
        <w:rPr>
          <w:b/>
          <w:u w:val="single"/>
        </w:rPr>
        <w:t>the</w:t>
      </w:r>
      <w:r w:rsidR="005312F7" w:rsidRPr="008E433B">
        <w:rPr>
          <w:b/>
          <w:u w:val="single"/>
        </w:rPr>
        <w:t xml:space="preserve"> following options.</w:t>
      </w:r>
      <w:bookmarkEnd w:id="13"/>
      <w:r w:rsidR="005312F7" w:rsidRPr="008E433B">
        <w:rPr>
          <w:b/>
          <w:u w:val="single"/>
        </w:rPr>
        <w:t xml:space="preserve"> </w:t>
      </w:r>
    </w:p>
    <w:p w14:paraId="2A5CD7FA" w14:textId="736E9623" w:rsidR="005312F7" w:rsidRPr="008E433B" w:rsidRDefault="005312F7" w:rsidP="001F6C22">
      <w:pPr>
        <w:pStyle w:val="ListParagraph"/>
        <w:widowControl w:val="0"/>
        <w:numPr>
          <w:ilvl w:val="0"/>
          <w:numId w:val="15"/>
        </w:numPr>
        <w:spacing w:after="60"/>
        <w:contextualSpacing w:val="0"/>
        <w:jc w:val="both"/>
        <w:rPr>
          <w:b/>
          <w:u w:val="single"/>
          <w:lang w:val="en-US"/>
        </w:rPr>
      </w:pPr>
      <w:r w:rsidRPr="008E433B">
        <w:rPr>
          <w:b/>
          <w:u w:val="single"/>
          <w:lang w:val="en-US"/>
        </w:rPr>
        <w:t xml:space="preserve">Option 1. </w:t>
      </w:r>
      <w:r w:rsidR="008E433B" w:rsidRPr="008E433B">
        <w:rPr>
          <w:b/>
          <w:u w:val="single"/>
          <w:lang w:val="en-US"/>
        </w:rPr>
        <w:t xml:space="preserve">A </w:t>
      </w:r>
      <w:r w:rsidRPr="008E433B">
        <w:rPr>
          <w:b/>
          <w:u w:val="single"/>
          <w:lang w:val="en-US"/>
        </w:rPr>
        <w:t xml:space="preserve">gNB </w:t>
      </w:r>
      <w:r w:rsidR="008E433B" w:rsidRPr="008E433B">
        <w:rPr>
          <w:b/>
          <w:u w:val="single"/>
          <w:lang w:val="en-US"/>
        </w:rPr>
        <w:t>informs a</w:t>
      </w:r>
      <w:r w:rsidRPr="008E433B">
        <w:rPr>
          <w:b/>
          <w:u w:val="single"/>
          <w:lang w:val="en-US"/>
        </w:rPr>
        <w:t xml:space="preserve"> maximum TBS to </w:t>
      </w:r>
      <w:r w:rsidR="008E433B" w:rsidRPr="008E433B">
        <w:rPr>
          <w:b/>
          <w:u w:val="single"/>
          <w:lang w:val="en-US"/>
        </w:rPr>
        <w:t>a UE</w:t>
      </w:r>
      <w:r w:rsidRPr="008E433B">
        <w:rPr>
          <w:b/>
          <w:u w:val="single"/>
          <w:lang w:val="en-US"/>
        </w:rPr>
        <w:t xml:space="preserve"> and </w:t>
      </w:r>
      <w:r w:rsidR="008E433B" w:rsidRPr="008E433B">
        <w:rPr>
          <w:b/>
          <w:u w:val="single"/>
          <w:lang w:val="en-US"/>
        </w:rPr>
        <w:t xml:space="preserve">the </w:t>
      </w:r>
      <w:r w:rsidRPr="008E433B">
        <w:rPr>
          <w:b/>
          <w:u w:val="single"/>
          <w:lang w:val="en-US"/>
        </w:rPr>
        <w:t xml:space="preserve">UE reports its capability </w:t>
      </w:r>
      <w:r w:rsidR="00E00CFF" w:rsidRPr="008E433B">
        <w:rPr>
          <w:b/>
          <w:u w:val="single"/>
          <w:lang w:val="en-US"/>
        </w:rPr>
        <w:t xml:space="preserve">for a </w:t>
      </w:r>
      <w:r w:rsidRPr="008E433B">
        <w:rPr>
          <w:b/>
          <w:u w:val="single"/>
          <w:lang w:val="en-US"/>
        </w:rPr>
        <w:t xml:space="preserve">number of HARQ processes. </w:t>
      </w:r>
    </w:p>
    <w:p w14:paraId="43D7DA82" w14:textId="0AA9F85B" w:rsidR="00090C28" w:rsidRPr="008E433B" w:rsidRDefault="005312F7" w:rsidP="001F6C22">
      <w:pPr>
        <w:pStyle w:val="ListParagraph"/>
        <w:widowControl w:val="0"/>
        <w:numPr>
          <w:ilvl w:val="0"/>
          <w:numId w:val="15"/>
        </w:numPr>
        <w:spacing w:after="0"/>
        <w:contextualSpacing w:val="0"/>
        <w:jc w:val="both"/>
        <w:rPr>
          <w:b/>
          <w:u w:val="single"/>
          <w:lang w:val="en-US"/>
        </w:rPr>
      </w:pPr>
      <w:r w:rsidRPr="008E433B">
        <w:rPr>
          <w:b/>
          <w:u w:val="single"/>
          <w:lang w:val="en-US"/>
        </w:rPr>
        <w:t xml:space="preserve">Option 2. </w:t>
      </w:r>
      <w:r w:rsidR="008E433B" w:rsidRPr="008E433B">
        <w:rPr>
          <w:b/>
          <w:u w:val="single"/>
          <w:lang w:val="en-US"/>
        </w:rPr>
        <w:t xml:space="preserve">A </w:t>
      </w:r>
      <w:r w:rsidRPr="008E433B">
        <w:rPr>
          <w:b/>
          <w:u w:val="single"/>
          <w:lang w:val="en-US"/>
        </w:rPr>
        <w:t xml:space="preserve">UE reports </w:t>
      </w:r>
      <w:r w:rsidR="006B095D" w:rsidRPr="008E433B">
        <w:rPr>
          <w:b/>
          <w:u w:val="single"/>
          <w:lang w:val="en-US"/>
        </w:rPr>
        <w:t xml:space="preserve">separate </w:t>
      </w:r>
      <w:r w:rsidRPr="008E433B">
        <w:rPr>
          <w:b/>
          <w:u w:val="single"/>
          <w:lang w:val="en-US"/>
        </w:rPr>
        <w:t>capabilit</w:t>
      </w:r>
      <w:r w:rsidR="006B095D" w:rsidRPr="008E433B">
        <w:rPr>
          <w:b/>
          <w:u w:val="single"/>
          <w:lang w:val="en-US"/>
        </w:rPr>
        <w:t>ies</w:t>
      </w:r>
      <w:r w:rsidRPr="008E433B">
        <w:rPr>
          <w:b/>
          <w:u w:val="single"/>
          <w:lang w:val="en-US"/>
        </w:rPr>
        <w:t xml:space="preserve"> </w:t>
      </w:r>
      <w:r w:rsidR="00E00CFF" w:rsidRPr="008E433B">
        <w:rPr>
          <w:b/>
          <w:u w:val="single"/>
          <w:lang w:val="en-US"/>
        </w:rPr>
        <w:t xml:space="preserve">for </w:t>
      </w:r>
      <w:r w:rsidR="007B4C56" w:rsidRPr="008E433B">
        <w:rPr>
          <w:b/>
          <w:u w:val="single"/>
          <w:lang w:val="en-US"/>
        </w:rPr>
        <w:t xml:space="preserve">a number of </w:t>
      </w:r>
      <w:r w:rsidR="006B095D" w:rsidRPr="008E433B">
        <w:rPr>
          <w:b/>
          <w:u w:val="single"/>
          <w:lang w:val="en-US"/>
        </w:rPr>
        <w:t xml:space="preserve">predefined </w:t>
      </w:r>
      <w:r w:rsidR="007B4C56" w:rsidRPr="008E433B">
        <w:rPr>
          <w:b/>
          <w:u w:val="single"/>
          <w:lang w:val="en-US"/>
        </w:rPr>
        <w:t>pairs of</w:t>
      </w:r>
      <w:r w:rsidR="00E00CFF" w:rsidRPr="008E433B">
        <w:rPr>
          <w:b/>
          <w:u w:val="single"/>
          <w:lang w:val="en-US"/>
        </w:rPr>
        <w:t xml:space="preserve"> </w:t>
      </w:r>
      <w:r w:rsidR="007B4C56" w:rsidRPr="008E433B">
        <w:rPr>
          <w:b/>
          <w:u w:val="single"/>
          <w:lang w:val="en-US"/>
        </w:rPr>
        <w:t>{</w:t>
      </w:r>
      <w:r w:rsidR="00E00CFF" w:rsidRPr="008E433B">
        <w:rPr>
          <w:b/>
          <w:u w:val="single"/>
          <w:lang w:val="en-US"/>
        </w:rPr>
        <w:t>maximum</w:t>
      </w:r>
      <w:r w:rsidRPr="008E433B">
        <w:rPr>
          <w:b/>
          <w:u w:val="single"/>
          <w:lang w:val="en-US"/>
        </w:rPr>
        <w:t xml:space="preserve"> number of HARQ processes</w:t>
      </w:r>
      <w:r w:rsidR="007B4C56" w:rsidRPr="008E433B">
        <w:rPr>
          <w:b/>
          <w:u w:val="single"/>
          <w:lang w:val="en-US"/>
        </w:rPr>
        <w:t>,</w:t>
      </w:r>
      <w:r w:rsidRPr="008E433B">
        <w:rPr>
          <w:b/>
          <w:u w:val="single"/>
          <w:lang w:val="en-US"/>
        </w:rPr>
        <w:t xml:space="preserve"> maximum TBS</w:t>
      </w:r>
      <w:r w:rsidR="007B4C56" w:rsidRPr="008E433B">
        <w:rPr>
          <w:b/>
          <w:u w:val="single"/>
          <w:lang w:val="en-US"/>
        </w:rPr>
        <w:t>}</w:t>
      </w:r>
      <w:r w:rsidRPr="008E433B">
        <w:rPr>
          <w:b/>
          <w:u w:val="single"/>
          <w:lang w:val="en-US"/>
        </w:rPr>
        <w:t xml:space="preserve">. </w:t>
      </w:r>
    </w:p>
    <w:p w14:paraId="38E944BC" w14:textId="77777777" w:rsidR="00053AAE" w:rsidRPr="008E433B" w:rsidRDefault="00053AAE" w:rsidP="008E433B">
      <w:pPr>
        <w:jc w:val="both"/>
        <w:rPr>
          <w:b/>
        </w:rPr>
      </w:pPr>
    </w:p>
    <w:p w14:paraId="6A83696E" w14:textId="6E895AF2" w:rsidR="00585939" w:rsidRPr="00B00123" w:rsidRDefault="00585939" w:rsidP="000C7771">
      <w:pPr>
        <w:wordWrap/>
        <w:jc w:val="both"/>
        <w:rPr>
          <w:rFonts w:eastAsia="Malgun Gothic"/>
        </w:rPr>
      </w:pPr>
    </w:p>
    <w:p w14:paraId="4A4131A7" w14:textId="5A58293A" w:rsidR="00585939" w:rsidRPr="00254B2F" w:rsidRDefault="005F6A3D" w:rsidP="00C264EC">
      <w:pPr>
        <w:wordWrap/>
        <w:jc w:val="both"/>
      </w:pPr>
      <w:r>
        <w:t>A</w:t>
      </w:r>
      <w:r w:rsidR="00585939" w:rsidRPr="00B00123">
        <w:t xml:space="preserve"> UE is </w:t>
      </w:r>
      <w:r>
        <w:t>also</w:t>
      </w:r>
      <w:r w:rsidR="00585939" w:rsidRPr="00B00123">
        <w:t xml:space="preserve"> aware of the </w:t>
      </w:r>
      <w:r>
        <w:t xml:space="preserve">soft </w:t>
      </w:r>
      <w:r w:rsidR="00585939" w:rsidRPr="00B00123">
        <w:t>buffer s</w:t>
      </w:r>
      <w:r>
        <w:t>tatus for</w:t>
      </w:r>
      <w:r w:rsidR="00585939" w:rsidRPr="00B00123">
        <w:t xml:space="preserve"> the DL HARQ proce</w:t>
      </w:r>
      <w:r w:rsidR="00C264EC">
        <w:t xml:space="preserve">sses and </w:t>
      </w:r>
      <w:r w:rsidR="00C264EC" w:rsidRPr="00B00123">
        <w:t>it would be beneficial</w:t>
      </w:r>
      <w:r w:rsidR="00C264EC">
        <w:t xml:space="preserve"> for the</w:t>
      </w:r>
      <w:r w:rsidR="00C264EC" w:rsidRPr="00B00123">
        <w:t xml:space="preserve"> </w:t>
      </w:r>
      <w:r w:rsidR="00C264EC">
        <w:t xml:space="preserve">UE to request </w:t>
      </w:r>
      <w:r w:rsidR="00C264EC" w:rsidRPr="00B00123">
        <w:t>HARQ</w:t>
      </w:r>
      <w:r w:rsidR="00C264EC">
        <w:t xml:space="preserve">-ACK </w:t>
      </w:r>
      <w:r w:rsidR="00C264EC" w:rsidRPr="00B00123">
        <w:t xml:space="preserve">disabling </w:t>
      </w:r>
      <w:r w:rsidR="00C264EC">
        <w:t>for HARQ processes from the gNB</w:t>
      </w:r>
      <w:r w:rsidR="00C264EC" w:rsidRPr="00B00123">
        <w:t xml:space="preserve"> </w:t>
      </w:r>
      <w:r w:rsidR="00C264EC">
        <w:t>when the soft buffer is full</w:t>
      </w:r>
      <w:r w:rsidR="00585939" w:rsidRPr="00B00123">
        <w:t xml:space="preserve">. </w:t>
      </w:r>
      <w:r w:rsidR="00C264EC">
        <w:t>The</w:t>
      </w:r>
      <w:r w:rsidR="00585939" w:rsidRPr="00B00123">
        <w:t xml:space="preserve"> UE can </w:t>
      </w:r>
      <w:r w:rsidR="00C264EC">
        <w:t>use the</w:t>
      </w:r>
      <w:r w:rsidR="00585939" w:rsidRPr="00B00123">
        <w:t xml:space="preserve"> </w:t>
      </w:r>
      <w:proofErr w:type="spellStart"/>
      <w:r w:rsidR="00585939" w:rsidRPr="00254B2F">
        <w:rPr>
          <w:i/>
        </w:rPr>
        <w:t>UEAssistanceInformation</w:t>
      </w:r>
      <w:proofErr w:type="spellEnd"/>
      <w:r w:rsidR="00585939" w:rsidRPr="00254B2F">
        <w:t xml:space="preserve"> to request for HARQ</w:t>
      </w:r>
      <w:r w:rsidR="00C264EC" w:rsidRPr="00254B2F">
        <w:t>-ACK</w:t>
      </w:r>
      <w:r w:rsidR="00585939" w:rsidRPr="00254B2F">
        <w:t xml:space="preserve"> disabling/enabling</w:t>
      </w:r>
      <w:r w:rsidR="00C264EC" w:rsidRPr="00254B2F">
        <w:t xml:space="preserve"> or to indicate statistics for the soft buffer</w:t>
      </w:r>
      <w:r w:rsidR="00585939" w:rsidRPr="00254B2F">
        <w:t>.</w:t>
      </w:r>
      <w:r w:rsidR="00C264EC" w:rsidRPr="00254B2F">
        <w:t xml:space="preserve"> The UE may also</w:t>
      </w:r>
      <w:r w:rsidR="00585939" w:rsidRPr="00254B2F">
        <w:t xml:space="preserve"> </w:t>
      </w:r>
      <w:r w:rsidR="00C264EC" w:rsidRPr="00254B2F">
        <w:t>report its soft buffer size to the gNB</w:t>
      </w:r>
      <w:r w:rsidR="00EB6DA8" w:rsidRPr="00254B2F">
        <w:t xml:space="preserve"> as </w:t>
      </w:r>
      <w:r w:rsidR="00C454B3" w:rsidRPr="00254B2F">
        <w:t>part of</w:t>
      </w:r>
      <w:r w:rsidR="00EB6DA8" w:rsidRPr="00254B2F">
        <w:t xml:space="preserve"> </w:t>
      </w:r>
      <w:r w:rsidR="00C264EC" w:rsidRPr="00254B2F">
        <w:t xml:space="preserve">the </w:t>
      </w:r>
      <w:r w:rsidR="00EB6DA8" w:rsidRPr="00254B2F">
        <w:t>UE capability</w:t>
      </w:r>
      <w:r w:rsidR="006B095D" w:rsidRPr="00254B2F">
        <w:t xml:space="preserve"> </w:t>
      </w:r>
      <w:r w:rsidR="00C264EC" w:rsidRPr="00254B2F">
        <w:t>information</w:t>
      </w:r>
      <w:r w:rsidR="00EB6DA8" w:rsidRPr="00254B2F">
        <w:t>.</w:t>
      </w:r>
    </w:p>
    <w:p w14:paraId="7B9EB52C" w14:textId="77777777" w:rsidR="0077210F" w:rsidRPr="00254B2F" w:rsidRDefault="0077210F" w:rsidP="0077210F">
      <w:pPr>
        <w:wordWrap/>
        <w:jc w:val="both"/>
      </w:pPr>
    </w:p>
    <w:p w14:paraId="1795A256" w14:textId="79B38015" w:rsidR="00585939" w:rsidRPr="00254B2F" w:rsidRDefault="00C264EC" w:rsidP="0077210F">
      <w:pPr>
        <w:wordWrap/>
        <w:jc w:val="both"/>
        <w:rPr>
          <w:b/>
          <w:bCs/>
          <w:kern w:val="2"/>
          <w:u w:val="single"/>
          <w:lang w:eastAsia="ja-JP"/>
        </w:rPr>
      </w:pPr>
      <w:bookmarkStart w:id="14" w:name="_Ref71294270"/>
      <w:r w:rsidRPr="00254B2F">
        <w:rPr>
          <w:b/>
          <w:bCs/>
          <w:kern w:val="2"/>
          <w:u w:val="single"/>
          <w:lang w:eastAsia="ja-JP"/>
        </w:rPr>
        <w:t xml:space="preserve">Proposal </w:t>
      </w:r>
      <w:r w:rsidR="00D10CE4">
        <w:rPr>
          <w:b/>
          <w:bCs/>
          <w:kern w:val="2"/>
          <w:u w:val="single"/>
          <w:lang w:eastAsia="ja-JP"/>
        </w:rPr>
        <w:t>9</w:t>
      </w:r>
      <w:r w:rsidRPr="00254B2F">
        <w:rPr>
          <w:b/>
          <w:bCs/>
          <w:kern w:val="2"/>
          <w:u w:val="single"/>
          <w:lang w:eastAsia="ja-JP"/>
        </w:rPr>
        <w:t xml:space="preserve">: </w:t>
      </w:r>
      <w:r w:rsidR="00254B2F" w:rsidRPr="00254B2F">
        <w:rPr>
          <w:b/>
          <w:u w:val="single"/>
        </w:rPr>
        <w:t>Consider</w:t>
      </w:r>
      <w:r w:rsidR="006B095D" w:rsidRPr="00254B2F">
        <w:rPr>
          <w:b/>
          <w:u w:val="single"/>
        </w:rPr>
        <w:t xml:space="preserve"> </w:t>
      </w:r>
      <w:r w:rsidR="00585939" w:rsidRPr="00254B2F">
        <w:rPr>
          <w:b/>
          <w:u w:val="single"/>
        </w:rPr>
        <w:t xml:space="preserve">UE assistance information </w:t>
      </w:r>
      <w:r w:rsidR="006B095D" w:rsidRPr="00254B2F">
        <w:rPr>
          <w:b/>
          <w:u w:val="single"/>
        </w:rPr>
        <w:t xml:space="preserve">to support </w:t>
      </w:r>
      <w:r w:rsidR="00254B2F" w:rsidRPr="00254B2F">
        <w:rPr>
          <w:b/>
          <w:u w:val="single"/>
        </w:rPr>
        <w:t>up to 32</w:t>
      </w:r>
      <w:r w:rsidR="006B095D" w:rsidRPr="00254B2F">
        <w:rPr>
          <w:b/>
          <w:u w:val="single"/>
        </w:rPr>
        <w:t xml:space="preserve"> HARQ processes without increas</w:t>
      </w:r>
      <w:r w:rsidR="00254B2F" w:rsidRPr="00254B2F">
        <w:rPr>
          <w:b/>
          <w:u w:val="single"/>
        </w:rPr>
        <w:t>ing</w:t>
      </w:r>
      <w:r w:rsidR="006B095D" w:rsidRPr="00254B2F">
        <w:rPr>
          <w:b/>
          <w:u w:val="single"/>
        </w:rPr>
        <w:t xml:space="preserve"> the soft buffer size</w:t>
      </w:r>
      <w:r w:rsidR="00585939" w:rsidRPr="00254B2F">
        <w:rPr>
          <w:b/>
          <w:u w:val="single"/>
        </w:rPr>
        <w:t>.</w:t>
      </w:r>
      <w:bookmarkEnd w:id="14"/>
    </w:p>
    <w:p w14:paraId="1CE600F8" w14:textId="61396D03" w:rsidR="00053AAE" w:rsidRPr="00254B2F" w:rsidRDefault="00053AAE" w:rsidP="0077210F">
      <w:pPr>
        <w:wordWrap/>
        <w:jc w:val="both"/>
      </w:pPr>
    </w:p>
    <w:p w14:paraId="7317F49D" w14:textId="77777777" w:rsidR="00A9756C" w:rsidRPr="00254B2F" w:rsidRDefault="00A9756C" w:rsidP="0077210F">
      <w:pPr>
        <w:wordWrap/>
        <w:jc w:val="both"/>
      </w:pPr>
    </w:p>
    <w:p w14:paraId="479E2FB9" w14:textId="77777777" w:rsidR="008951CA" w:rsidRPr="006259B8" w:rsidRDefault="009C1AB8" w:rsidP="00A9756C">
      <w:pPr>
        <w:pStyle w:val="Heading1"/>
        <w:keepNext w:val="0"/>
        <w:keepLines w:val="0"/>
        <w:widowControl w:val="0"/>
        <w:suppressAutoHyphens/>
        <w:spacing w:before="0" w:after="60"/>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F20F36A" w14:textId="26A5B996" w:rsidR="00B322DC" w:rsidRDefault="00B322DC" w:rsidP="00B322DC">
      <w:pPr>
        <w:jc w:val="both"/>
      </w:pPr>
      <w:r w:rsidRPr="00BF18A8">
        <w:rPr>
          <w:kern w:val="2"/>
          <w:lang w:eastAsia="zh-CN"/>
        </w:rPr>
        <w:t>This contribution considered</w:t>
      </w:r>
      <w:r>
        <w:t xml:space="preserve"> </w:t>
      </w:r>
      <w:r w:rsidRPr="00B00123">
        <w:rPr>
          <w:rFonts w:eastAsia="Malgun Gothic"/>
          <w:color w:val="000000"/>
        </w:rPr>
        <w:t xml:space="preserve">HARQ </w:t>
      </w:r>
      <w:r w:rsidR="000A2DAE">
        <w:rPr>
          <w:rFonts w:eastAsia="Malgun Gothic"/>
          <w:color w:val="000000"/>
        </w:rPr>
        <w:t xml:space="preserve">aspects </w:t>
      </w:r>
      <w:r w:rsidRPr="00B00123">
        <w:rPr>
          <w:rFonts w:eastAsia="Malgun Gothic"/>
          <w:color w:val="000000"/>
        </w:rPr>
        <w:t>for NTN</w:t>
      </w:r>
      <w:r>
        <w:t xml:space="preserve"> and proposes the following.</w:t>
      </w:r>
    </w:p>
    <w:p w14:paraId="69CFA340" w14:textId="77777777" w:rsidR="00B322DC" w:rsidRDefault="00B322DC" w:rsidP="00B322DC">
      <w:pPr>
        <w:wordWrap/>
        <w:jc w:val="both"/>
        <w:rPr>
          <w:rFonts w:eastAsia="Malgun Gothic"/>
          <w:color w:val="000000"/>
        </w:rPr>
      </w:pPr>
    </w:p>
    <w:p w14:paraId="557D2FE6" w14:textId="44BE88B6" w:rsidR="00B322DC" w:rsidRDefault="00B322DC" w:rsidP="00B322DC">
      <w:pPr>
        <w:wordWrap/>
        <w:jc w:val="both"/>
        <w:rPr>
          <w:b/>
          <w:u w:val="single"/>
        </w:rPr>
      </w:pPr>
      <w:r w:rsidRPr="002170CF">
        <w:rPr>
          <w:b/>
          <w:bCs/>
          <w:kern w:val="2"/>
          <w:u w:val="single"/>
          <w:lang w:eastAsia="ja-JP"/>
        </w:rPr>
        <w:t xml:space="preserve">Proposal 1: </w:t>
      </w:r>
      <w:r w:rsidRPr="002170CF">
        <w:rPr>
          <w:b/>
          <w:u w:val="single"/>
        </w:rPr>
        <w:t xml:space="preserve">For the Type-1 HARQ-ACK codebook, support configuration to a UE of a bitmap that indicates slots where the UE should generate HARQ-ACK information. </w:t>
      </w:r>
    </w:p>
    <w:p w14:paraId="5C8F8DF3" w14:textId="77777777" w:rsidR="00B322DC" w:rsidRPr="00F1276B" w:rsidRDefault="00B322DC" w:rsidP="00B322DC">
      <w:pPr>
        <w:wordWrap/>
        <w:jc w:val="both"/>
        <w:rPr>
          <w:b/>
          <w:bCs/>
          <w:kern w:val="2"/>
          <w:u w:val="single"/>
          <w:lang w:eastAsia="ja-JP"/>
        </w:rPr>
      </w:pPr>
    </w:p>
    <w:p w14:paraId="52C58DE6" w14:textId="77777777" w:rsidR="00B322DC" w:rsidRPr="00815C27" w:rsidRDefault="00B322DC" w:rsidP="00922A6C">
      <w:pPr>
        <w:wordWrap/>
        <w:spacing w:after="60"/>
        <w:jc w:val="both"/>
        <w:rPr>
          <w:b/>
          <w:bCs/>
          <w:kern w:val="2"/>
          <w:u w:val="single"/>
          <w:lang w:eastAsia="ja-JP"/>
        </w:rPr>
      </w:pPr>
      <w:r w:rsidRPr="00815C27">
        <w:rPr>
          <w:b/>
          <w:bCs/>
          <w:kern w:val="2"/>
          <w:u w:val="single"/>
          <w:lang w:eastAsia="ja-JP"/>
        </w:rPr>
        <w:t xml:space="preserve">Proposal 2: </w:t>
      </w:r>
      <w:r w:rsidRPr="00815C27">
        <w:rPr>
          <w:b/>
          <w:u w:val="single"/>
        </w:rPr>
        <w:t xml:space="preserve">When HARQ-ACK for a HARQ process with disabled HARQ-ACK </w:t>
      </w:r>
      <w:r>
        <w:rPr>
          <w:b/>
          <w:u w:val="single"/>
        </w:rPr>
        <w:t>report</w:t>
      </w:r>
      <w:r w:rsidRPr="00815C27">
        <w:rPr>
          <w:b/>
          <w:u w:val="single"/>
        </w:rPr>
        <w:t xml:space="preserve"> is included in a </w:t>
      </w:r>
      <w:r>
        <w:rPr>
          <w:b/>
          <w:u w:val="single"/>
        </w:rPr>
        <w:t xml:space="preserve">Type-1 </w:t>
      </w:r>
      <w:r w:rsidRPr="00815C27">
        <w:rPr>
          <w:b/>
          <w:u w:val="single"/>
        </w:rPr>
        <w:t>HARQ-ACK codebook</w:t>
      </w:r>
      <w:r>
        <w:rPr>
          <w:b/>
          <w:u w:val="single"/>
        </w:rPr>
        <w:t>, the UE reports for the HARQ process</w:t>
      </w:r>
      <w:r w:rsidRPr="00815C27">
        <w:rPr>
          <w:b/>
          <w:u w:val="single"/>
        </w:rPr>
        <w:t>:</w:t>
      </w:r>
    </w:p>
    <w:p w14:paraId="7FE18D50" w14:textId="77777777" w:rsidR="00B322DC" w:rsidRPr="00815C27" w:rsidRDefault="00B322DC" w:rsidP="001F6C22">
      <w:pPr>
        <w:pStyle w:val="ListParagraph"/>
        <w:widowControl w:val="0"/>
        <w:numPr>
          <w:ilvl w:val="0"/>
          <w:numId w:val="16"/>
        </w:numPr>
        <w:spacing w:after="60"/>
        <w:contextualSpacing w:val="0"/>
        <w:jc w:val="both"/>
        <w:rPr>
          <w:b/>
          <w:u w:val="single"/>
          <w:lang w:val="en-US"/>
        </w:rPr>
      </w:pPr>
      <w:r>
        <w:rPr>
          <w:b/>
          <w:u w:val="single"/>
          <w:lang w:val="en-US"/>
        </w:rPr>
        <w:t xml:space="preserve">HARQ-ACK with </w:t>
      </w:r>
      <w:r w:rsidRPr="00815C27">
        <w:rPr>
          <w:b/>
          <w:u w:val="single"/>
          <w:lang w:val="en-US"/>
        </w:rPr>
        <w:t xml:space="preserve">NACK </w:t>
      </w:r>
      <w:r>
        <w:rPr>
          <w:b/>
          <w:u w:val="single"/>
          <w:lang w:val="en-US"/>
        </w:rPr>
        <w:t xml:space="preserve">value </w:t>
      </w:r>
      <w:r w:rsidRPr="00815C27">
        <w:rPr>
          <w:b/>
          <w:u w:val="single"/>
          <w:lang w:val="en-US"/>
        </w:rPr>
        <w:t>when the Type-1 codebook size is not larger than 11 bits, and</w:t>
      </w:r>
    </w:p>
    <w:p w14:paraId="09D26419" w14:textId="1D6A0FD0" w:rsidR="004129C9" w:rsidRPr="00567660" w:rsidRDefault="00B322DC" w:rsidP="004129C9">
      <w:pPr>
        <w:pStyle w:val="ListParagraph"/>
        <w:widowControl w:val="0"/>
        <w:numPr>
          <w:ilvl w:val="0"/>
          <w:numId w:val="16"/>
        </w:numPr>
        <w:spacing w:after="0"/>
        <w:contextualSpacing w:val="0"/>
        <w:jc w:val="both"/>
        <w:rPr>
          <w:b/>
          <w:u w:val="single"/>
          <w:lang w:val="en-US"/>
        </w:rPr>
      </w:pPr>
      <w:r>
        <w:rPr>
          <w:b/>
          <w:u w:val="single"/>
          <w:lang w:val="en-US"/>
        </w:rPr>
        <w:t xml:space="preserve">HARQ-ACK </w:t>
      </w:r>
      <w:r w:rsidRPr="00815C27">
        <w:rPr>
          <w:b/>
          <w:u w:val="single"/>
          <w:lang w:val="en-US"/>
        </w:rPr>
        <w:t>as in Rel-16 when the Type-1 codebook size is larger than 11 bits.</w:t>
      </w:r>
    </w:p>
    <w:p w14:paraId="65F30F8E" w14:textId="77777777" w:rsidR="00B322DC" w:rsidRDefault="00B322DC" w:rsidP="00B322DC">
      <w:pPr>
        <w:wordWrap/>
        <w:jc w:val="both"/>
        <w:rPr>
          <w:b/>
        </w:rPr>
      </w:pPr>
    </w:p>
    <w:p w14:paraId="51412E4A" w14:textId="77777777" w:rsidR="00D10CE4" w:rsidRPr="00D10CE4" w:rsidRDefault="00D10CE4" w:rsidP="00D10CE4">
      <w:pPr>
        <w:jc w:val="both"/>
        <w:rPr>
          <w:b/>
          <w:u w:val="single"/>
        </w:rPr>
      </w:pPr>
      <w:r w:rsidRPr="00D10CE4">
        <w:rPr>
          <w:b/>
          <w:u w:val="single"/>
        </w:rPr>
        <w:t xml:space="preserve">Proposal 3: A DCI format scheduling a PDSCH reception for a HARQ process with disabled HARQ-ACK does not include the PRI, a </w:t>
      </w:r>
      <w:r w:rsidRPr="00D10CE4">
        <w:rPr>
          <w:b/>
          <w:bCs/>
          <w:u w:val="single"/>
        </w:rPr>
        <w:t>PUSCH-to-</w:t>
      </w:r>
      <w:proofErr w:type="spellStart"/>
      <w:r w:rsidRPr="00D10CE4">
        <w:rPr>
          <w:b/>
          <w:bCs/>
          <w:u w:val="single"/>
        </w:rPr>
        <w:t>HARQ_feedback</w:t>
      </w:r>
      <w:proofErr w:type="spellEnd"/>
      <w:r w:rsidRPr="00D10CE4">
        <w:rPr>
          <w:b/>
          <w:bCs/>
          <w:u w:val="single"/>
        </w:rPr>
        <w:t xml:space="preserve"> timing, counter DAI, and TPC command fields</w:t>
      </w:r>
      <w:r w:rsidRPr="00D10CE4">
        <w:rPr>
          <w:b/>
          <w:u w:val="single"/>
        </w:rPr>
        <w:t>.</w:t>
      </w:r>
    </w:p>
    <w:p w14:paraId="568ECC30" w14:textId="77777777" w:rsidR="00D10CE4" w:rsidRDefault="00D10CE4" w:rsidP="00922A6C">
      <w:pPr>
        <w:wordWrap/>
        <w:spacing w:after="60"/>
        <w:jc w:val="both"/>
        <w:rPr>
          <w:b/>
          <w:bCs/>
          <w:kern w:val="2"/>
          <w:u w:val="single"/>
          <w:lang w:eastAsia="ja-JP"/>
        </w:rPr>
      </w:pPr>
    </w:p>
    <w:p w14:paraId="08ED5A22" w14:textId="50BEAEB2" w:rsidR="004129C9" w:rsidRDefault="00D10CE4" w:rsidP="00922A6C">
      <w:pPr>
        <w:wordWrap/>
        <w:spacing w:after="60"/>
        <w:jc w:val="both"/>
        <w:rPr>
          <w:b/>
          <w:bCs/>
          <w:kern w:val="2"/>
          <w:u w:val="single"/>
          <w:lang w:eastAsia="ja-JP"/>
        </w:rPr>
      </w:pPr>
      <w:r>
        <w:rPr>
          <w:b/>
          <w:bCs/>
          <w:kern w:val="2"/>
          <w:u w:val="single"/>
          <w:lang w:eastAsia="ja-JP"/>
        </w:rPr>
        <w:t>Proposal 4</w:t>
      </w:r>
      <w:r w:rsidR="004129C9" w:rsidRPr="004129C9">
        <w:rPr>
          <w:b/>
          <w:bCs/>
          <w:kern w:val="2"/>
          <w:u w:val="single"/>
          <w:lang w:eastAsia="ja-JP"/>
        </w:rPr>
        <w:t>: For SPS PDSCH, the HARQ-ACK codebook includes only HARQ-ACK information for enabled HARQ processes.</w:t>
      </w:r>
    </w:p>
    <w:p w14:paraId="14A78D57" w14:textId="77777777" w:rsidR="004129C9" w:rsidRDefault="004129C9" w:rsidP="00922A6C">
      <w:pPr>
        <w:wordWrap/>
        <w:spacing w:after="60"/>
        <w:jc w:val="both"/>
        <w:rPr>
          <w:b/>
          <w:bCs/>
          <w:kern w:val="2"/>
          <w:u w:val="single"/>
          <w:lang w:eastAsia="ja-JP"/>
        </w:rPr>
      </w:pPr>
    </w:p>
    <w:p w14:paraId="7D9A0F67" w14:textId="664B505C" w:rsidR="00922A6C" w:rsidRPr="005802B8" w:rsidRDefault="00922A6C" w:rsidP="00922A6C">
      <w:pPr>
        <w:wordWrap/>
        <w:spacing w:after="60"/>
        <w:jc w:val="both"/>
        <w:rPr>
          <w:b/>
          <w:bCs/>
          <w:kern w:val="2"/>
          <w:u w:val="single"/>
          <w:lang w:eastAsia="ja-JP"/>
        </w:rPr>
      </w:pPr>
      <w:r w:rsidRPr="005802B8">
        <w:rPr>
          <w:b/>
          <w:bCs/>
          <w:kern w:val="2"/>
          <w:u w:val="single"/>
          <w:lang w:eastAsia="ja-JP"/>
        </w:rPr>
        <w:t xml:space="preserve">Proposal </w:t>
      </w:r>
      <w:r w:rsidR="00D10CE4">
        <w:rPr>
          <w:b/>
          <w:bCs/>
          <w:kern w:val="2"/>
          <w:u w:val="single"/>
          <w:lang w:eastAsia="ja-JP"/>
        </w:rPr>
        <w:t>5</w:t>
      </w:r>
      <w:r w:rsidRPr="005802B8">
        <w:rPr>
          <w:b/>
          <w:bCs/>
          <w:kern w:val="2"/>
          <w:u w:val="single"/>
          <w:lang w:eastAsia="ja-JP"/>
        </w:rPr>
        <w:t xml:space="preserve">: </w:t>
      </w:r>
      <w:r w:rsidRPr="005802B8">
        <w:rPr>
          <w:b/>
          <w:u w:val="single"/>
        </w:rPr>
        <w:t xml:space="preserve">Support </w:t>
      </w:r>
      <w:r>
        <w:rPr>
          <w:b/>
          <w:u w:val="single"/>
        </w:rPr>
        <w:t xml:space="preserve">coverage enhancements in </w:t>
      </w:r>
      <w:r w:rsidRPr="005802B8">
        <w:rPr>
          <w:b/>
          <w:u w:val="single"/>
        </w:rPr>
        <w:t>NTN</w:t>
      </w:r>
      <w:r>
        <w:rPr>
          <w:b/>
          <w:u w:val="single"/>
        </w:rPr>
        <w:t xml:space="preserve"> based on the Rel-17 WI on coverage enhancements</w:t>
      </w:r>
    </w:p>
    <w:p w14:paraId="1A4DE851" w14:textId="77777777" w:rsidR="00922A6C" w:rsidRPr="005F6A3D" w:rsidRDefault="00922A6C" w:rsidP="001F6C22">
      <w:pPr>
        <w:pStyle w:val="ListParagraph"/>
        <w:widowControl w:val="0"/>
        <w:numPr>
          <w:ilvl w:val="0"/>
          <w:numId w:val="15"/>
        </w:numPr>
        <w:spacing w:after="60"/>
        <w:contextualSpacing w:val="0"/>
        <w:jc w:val="both"/>
        <w:rPr>
          <w:b/>
          <w:u w:val="single"/>
          <w:lang w:val="en-US"/>
        </w:rPr>
      </w:pPr>
      <w:r w:rsidRPr="005F6A3D">
        <w:rPr>
          <w:b/>
          <w:u w:val="single"/>
          <w:lang w:val="en-US"/>
        </w:rPr>
        <w:lastRenderedPageBreak/>
        <w:t xml:space="preserve">For PUCCH/PUSCH, </w:t>
      </w:r>
      <w:r>
        <w:rPr>
          <w:b/>
          <w:u w:val="single"/>
          <w:lang w:val="en-US"/>
        </w:rPr>
        <w:t>the Rel-17 mechanisms are applicable for NTN</w:t>
      </w:r>
      <w:r w:rsidRPr="005F6A3D">
        <w:rPr>
          <w:b/>
          <w:u w:val="single"/>
          <w:lang w:val="en-US"/>
        </w:rPr>
        <w:t>.</w:t>
      </w:r>
    </w:p>
    <w:p w14:paraId="6108DE49" w14:textId="77777777" w:rsidR="00A66BF3" w:rsidRPr="005F6A3D" w:rsidRDefault="00A66BF3" w:rsidP="001F6C22">
      <w:pPr>
        <w:pStyle w:val="ListParagraph"/>
        <w:widowControl w:val="0"/>
        <w:numPr>
          <w:ilvl w:val="0"/>
          <w:numId w:val="15"/>
        </w:numPr>
        <w:spacing w:after="60"/>
        <w:contextualSpacing w:val="0"/>
        <w:jc w:val="both"/>
        <w:rPr>
          <w:b/>
          <w:u w:val="single"/>
          <w:lang w:val="en-US"/>
        </w:rPr>
      </w:pPr>
      <w:r w:rsidRPr="005F6A3D">
        <w:rPr>
          <w:b/>
          <w:u w:val="single"/>
          <w:lang w:val="en-US"/>
        </w:rPr>
        <w:t xml:space="preserve">For PDSCH, </w:t>
      </w:r>
      <w:r>
        <w:rPr>
          <w:b/>
          <w:u w:val="single"/>
          <w:lang w:val="en-US"/>
        </w:rPr>
        <w:t>introduce larger repetition numbers</w:t>
      </w:r>
      <w:r w:rsidRPr="005F6A3D">
        <w:rPr>
          <w:b/>
          <w:u w:val="single"/>
          <w:lang w:val="en-US"/>
        </w:rPr>
        <w:t>.</w:t>
      </w:r>
    </w:p>
    <w:p w14:paraId="69D62E46" w14:textId="77777777" w:rsidR="00922A6C" w:rsidRPr="005F6A3D" w:rsidRDefault="00922A6C" w:rsidP="001F6C22">
      <w:pPr>
        <w:pStyle w:val="ListParagraph"/>
        <w:widowControl w:val="0"/>
        <w:numPr>
          <w:ilvl w:val="0"/>
          <w:numId w:val="15"/>
        </w:numPr>
        <w:spacing w:after="0"/>
        <w:contextualSpacing w:val="0"/>
        <w:jc w:val="both"/>
        <w:rPr>
          <w:b/>
          <w:u w:val="single"/>
          <w:lang w:val="en-US"/>
        </w:rPr>
      </w:pPr>
      <w:r w:rsidRPr="005F6A3D">
        <w:rPr>
          <w:b/>
          <w:u w:val="single"/>
          <w:lang w:val="en-US"/>
        </w:rPr>
        <w:t xml:space="preserve">Consider </w:t>
      </w:r>
      <w:r>
        <w:rPr>
          <w:b/>
          <w:u w:val="single"/>
          <w:lang w:val="en-US"/>
        </w:rPr>
        <w:t xml:space="preserve">coverage enhancements for </w:t>
      </w:r>
      <w:r w:rsidRPr="005F6A3D">
        <w:rPr>
          <w:b/>
          <w:u w:val="single"/>
          <w:lang w:val="en-US"/>
        </w:rPr>
        <w:t>PRACH/PDCCH in Rel-18</w:t>
      </w:r>
      <w:r>
        <w:rPr>
          <w:b/>
          <w:u w:val="single"/>
          <w:lang w:val="en-US"/>
        </w:rPr>
        <w:t>.</w:t>
      </w:r>
    </w:p>
    <w:p w14:paraId="3B551C8E" w14:textId="77777777" w:rsidR="00B322DC" w:rsidRDefault="00B322DC" w:rsidP="00B322DC">
      <w:pPr>
        <w:wordWrap/>
        <w:jc w:val="both"/>
        <w:rPr>
          <w:b/>
          <w:bCs/>
          <w:kern w:val="2"/>
          <w:u w:val="single"/>
          <w:lang w:eastAsia="ja-JP"/>
        </w:rPr>
      </w:pPr>
    </w:p>
    <w:p w14:paraId="78A67A7D" w14:textId="3B909C40" w:rsidR="00B322DC" w:rsidRPr="0077210F" w:rsidRDefault="00B322DC" w:rsidP="005F6A3D">
      <w:pPr>
        <w:wordWrap/>
        <w:jc w:val="both"/>
        <w:rPr>
          <w:b/>
          <w:bCs/>
          <w:kern w:val="2"/>
          <w:u w:val="single"/>
          <w:lang w:eastAsia="ja-JP"/>
        </w:rPr>
      </w:pPr>
      <w:r w:rsidRPr="0077210F">
        <w:rPr>
          <w:b/>
          <w:bCs/>
          <w:kern w:val="2"/>
          <w:u w:val="single"/>
          <w:lang w:eastAsia="ja-JP"/>
        </w:rPr>
        <w:t xml:space="preserve">Proposal </w:t>
      </w:r>
      <w:r w:rsidR="00D10CE4">
        <w:rPr>
          <w:b/>
          <w:bCs/>
          <w:kern w:val="2"/>
          <w:u w:val="single"/>
          <w:lang w:eastAsia="ja-JP"/>
        </w:rPr>
        <w:t>6</w:t>
      </w:r>
      <w:r w:rsidRPr="0077210F">
        <w:rPr>
          <w:b/>
          <w:bCs/>
          <w:kern w:val="2"/>
          <w:u w:val="single"/>
          <w:lang w:eastAsia="ja-JP"/>
        </w:rPr>
        <w:t>: When a UE is configured more than 16 UL/DL HARQ processes, the HPN field size in DCI formats 0_1/1_1 is 5 bits. The HPN field size in DCI formats 0_0/1_0 is as in Rel-16.</w:t>
      </w:r>
    </w:p>
    <w:p w14:paraId="25B5FA5C" w14:textId="77777777" w:rsidR="00B322DC" w:rsidRPr="0077210F" w:rsidRDefault="00B322DC" w:rsidP="005F6A3D">
      <w:pPr>
        <w:wordWrap/>
        <w:ind w:left="902" w:hangingChars="451" w:hanging="902"/>
        <w:jc w:val="both"/>
        <w:rPr>
          <w:b/>
        </w:rPr>
      </w:pPr>
    </w:p>
    <w:p w14:paraId="51525318" w14:textId="38B1D818" w:rsidR="00B322DC" w:rsidRPr="0077210F" w:rsidRDefault="00B322DC" w:rsidP="005F6A3D">
      <w:pPr>
        <w:wordWrap/>
        <w:jc w:val="both"/>
        <w:rPr>
          <w:b/>
          <w:bCs/>
          <w:kern w:val="2"/>
          <w:u w:val="single"/>
          <w:lang w:eastAsia="ja-JP"/>
        </w:rPr>
      </w:pPr>
      <w:r w:rsidRPr="0077210F">
        <w:rPr>
          <w:b/>
          <w:bCs/>
          <w:kern w:val="2"/>
          <w:u w:val="single"/>
          <w:lang w:eastAsia="ja-JP"/>
        </w:rPr>
        <w:t xml:space="preserve">Proposal </w:t>
      </w:r>
      <w:r w:rsidR="00D10CE4">
        <w:rPr>
          <w:b/>
          <w:bCs/>
          <w:kern w:val="2"/>
          <w:u w:val="single"/>
          <w:lang w:eastAsia="ja-JP"/>
        </w:rPr>
        <w:t>7</w:t>
      </w:r>
      <w:r w:rsidRPr="0077210F">
        <w:rPr>
          <w:b/>
          <w:bCs/>
          <w:kern w:val="2"/>
          <w:u w:val="single"/>
          <w:lang w:eastAsia="ja-JP"/>
        </w:rPr>
        <w:t>: A UE indicates a capability for a maximum number of UL HARQ processes.</w:t>
      </w:r>
    </w:p>
    <w:p w14:paraId="373EA0AA" w14:textId="5B043651" w:rsidR="00B322DC" w:rsidRDefault="00B322DC" w:rsidP="005F6A3D">
      <w:pPr>
        <w:wordWrap/>
        <w:ind w:left="902" w:hangingChars="451" w:hanging="902"/>
        <w:jc w:val="both"/>
        <w:rPr>
          <w:b/>
        </w:rPr>
      </w:pPr>
    </w:p>
    <w:p w14:paraId="0715D829" w14:textId="483BE39C" w:rsidR="00A50CAC" w:rsidRPr="008E433B" w:rsidRDefault="00A50CAC" w:rsidP="00922A6C">
      <w:pPr>
        <w:wordWrap/>
        <w:spacing w:after="60"/>
        <w:jc w:val="both"/>
        <w:rPr>
          <w:b/>
          <w:u w:val="single"/>
        </w:rPr>
      </w:pPr>
      <w:r w:rsidRPr="008E433B">
        <w:rPr>
          <w:b/>
          <w:bCs/>
          <w:kern w:val="2"/>
          <w:u w:val="single"/>
          <w:lang w:eastAsia="ja-JP"/>
        </w:rPr>
        <w:t xml:space="preserve">Proposal </w:t>
      </w:r>
      <w:r w:rsidR="00D10CE4">
        <w:rPr>
          <w:b/>
          <w:bCs/>
          <w:kern w:val="2"/>
          <w:u w:val="single"/>
          <w:lang w:eastAsia="ja-JP"/>
        </w:rPr>
        <w:t>8</w:t>
      </w:r>
      <w:r w:rsidRPr="008E433B">
        <w:rPr>
          <w:b/>
          <w:bCs/>
          <w:kern w:val="2"/>
          <w:u w:val="single"/>
          <w:lang w:eastAsia="ja-JP"/>
        </w:rPr>
        <w:t xml:space="preserve">: </w:t>
      </w:r>
      <w:r w:rsidRPr="008E433B">
        <w:rPr>
          <w:b/>
          <w:u w:val="single"/>
        </w:rPr>
        <w:t xml:space="preserve">For the maximum number of HARQ processes, support one of the following options. </w:t>
      </w:r>
    </w:p>
    <w:p w14:paraId="6C1251F1" w14:textId="77777777" w:rsidR="00A50CAC" w:rsidRPr="008E433B" w:rsidRDefault="00A50CAC" w:rsidP="001F6C22">
      <w:pPr>
        <w:pStyle w:val="ListParagraph"/>
        <w:widowControl w:val="0"/>
        <w:numPr>
          <w:ilvl w:val="0"/>
          <w:numId w:val="15"/>
        </w:numPr>
        <w:spacing w:after="60"/>
        <w:contextualSpacing w:val="0"/>
        <w:jc w:val="both"/>
        <w:rPr>
          <w:b/>
          <w:u w:val="single"/>
          <w:lang w:val="en-US"/>
        </w:rPr>
      </w:pPr>
      <w:r w:rsidRPr="008E433B">
        <w:rPr>
          <w:b/>
          <w:u w:val="single"/>
          <w:lang w:val="en-US"/>
        </w:rPr>
        <w:t xml:space="preserve">Option 1. A gNB informs a maximum TBS to a UE and the UE reports its capability for a number of HARQ processes. </w:t>
      </w:r>
    </w:p>
    <w:p w14:paraId="15DE7B78" w14:textId="77777777" w:rsidR="00A50CAC" w:rsidRPr="008E433B" w:rsidRDefault="00A50CAC" w:rsidP="001F6C22">
      <w:pPr>
        <w:pStyle w:val="ListParagraph"/>
        <w:widowControl w:val="0"/>
        <w:numPr>
          <w:ilvl w:val="0"/>
          <w:numId w:val="15"/>
        </w:numPr>
        <w:spacing w:after="0"/>
        <w:contextualSpacing w:val="0"/>
        <w:jc w:val="both"/>
        <w:rPr>
          <w:b/>
          <w:u w:val="single"/>
          <w:lang w:val="en-US"/>
        </w:rPr>
      </w:pPr>
      <w:r w:rsidRPr="008E433B">
        <w:rPr>
          <w:b/>
          <w:u w:val="single"/>
          <w:lang w:val="en-US"/>
        </w:rPr>
        <w:t xml:space="preserve">Option 2. A UE reports separate capabilities for a number of predefined pairs of {maximum number of HARQ processes, maximum TBS}. </w:t>
      </w:r>
    </w:p>
    <w:p w14:paraId="4BA4A9E0" w14:textId="33BEA9F3" w:rsidR="00A50CAC" w:rsidRDefault="00A50CAC" w:rsidP="00A50CAC">
      <w:pPr>
        <w:wordWrap/>
        <w:ind w:left="902" w:hangingChars="451" w:hanging="902"/>
        <w:jc w:val="both"/>
        <w:rPr>
          <w:b/>
        </w:rPr>
      </w:pPr>
    </w:p>
    <w:p w14:paraId="45DFFD12" w14:textId="14B3C50D" w:rsidR="0025718D" w:rsidRPr="00254B2F" w:rsidRDefault="0025718D" w:rsidP="0025718D">
      <w:pPr>
        <w:wordWrap/>
        <w:jc w:val="both"/>
        <w:rPr>
          <w:b/>
          <w:bCs/>
          <w:kern w:val="2"/>
          <w:u w:val="single"/>
          <w:lang w:eastAsia="ja-JP"/>
        </w:rPr>
      </w:pPr>
      <w:r w:rsidRPr="00254B2F">
        <w:rPr>
          <w:b/>
          <w:bCs/>
          <w:kern w:val="2"/>
          <w:u w:val="single"/>
          <w:lang w:eastAsia="ja-JP"/>
        </w:rPr>
        <w:t xml:space="preserve">Proposal </w:t>
      </w:r>
      <w:r w:rsidR="00D10CE4">
        <w:rPr>
          <w:b/>
          <w:bCs/>
          <w:kern w:val="2"/>
          <w:u w:val="single"/>
          <w:lang w:eastAsia="ja-JP"/>
        </w:rPr>
        <w:t>9</w:t>
      </w:r>
      <w:r w:rsidRPr="00254B2F">
        <w:rPr>
          <w:b/>
          <w:bCs/>
          <w:kern w:val="2"/>
          <w:u w:val="single"/>
          <w:lang w:eastAsia="ja-JP"/>
        </w:rPr>
        <w:t xml:space="preserve">: </w:t>
      </w:r>
      <w:r w:rsidRPr="00254B2F">
        <w:rPr>
          <w:b/>
          <w:u w:val="single"/>
        </w:rPr>
        <w:t>Consider UE assistance information to support up to 32 HARQ processes without increasing the soft buffer size.</w:t>
      </w:r>
    </w:p>
    <w:p w14:paraId="4029E458" w14:textId="058447FE" w:rsidR="00A50CAC" w:rsidRDefault="00A50CAC" w:rsidP="0025718D">
      <w:pPr>
        <w:wordWrap/>
        <w:jc w:val="both"/>
        <w:rPr>
          <w:b/>
        </w:rPr>
      </w:pPr>
    </w:p>
    <w:p w14:paraId="3ECA89A8" w14:textId="6C376F99" w:rsidR="0025718D" w:rsidRPr="0025718D" w:rsidRDefault="0025718D" w:rsidP="00A50CAC">
      <w:pPr>
        <w:wordWrap/>
        <w:ind w:left="902" w:hangingChars="451" w:hanging="902"/>
        <w:jc w:val="both"/>
        <w:rPr>
          <w:bCs/>
        </w:rPr>
      </w:pPr>
      <w:r w:rsidRPr="0025718D">
        <w:rPr>
          <w:bCs/>
        </w:rPr>
        <w:t xml:space="preserve">In addition, the following observations are made. </w:t>
      </w:r>
    </w:p>
    <w:p w14:paraId="25C12DFB" w14:textId="7F0DB126" w:rsidR="0025718D" w:rsidRDefault="0025718D" w:rsidP="00A50CAC">
      <w:pPr>
        <w:wordWrap/>
        <w:ind w:left="902" w:hangingChars="451" w:hanging="902"/>
        <w:jc w:val="both"/>
        <w:rPr>
          <w:b/>
        </w:rPr>
      </w:pPr>
    </w:p>
    <w:p w14:paraId="6BAA5E6F" w14:textId="77777777" w:rsidR="0025718D" w:rsidRPr="00B35BCA" w:rsidRDefault="0025718D" w:rsidP="0025718D">
      <w:pPr>
        <w:wordWrap/>
        <w:jc w:val="both"/>
        <w:rPr>
          <w:rFonts w:eastAsia="Malgun Gothic"/>
          <w:i/>
          <w:iCs/>
        </w:rPr>
      </w:pPr>
      <w:r w:rsidRPr="00B35BCA">
        <w:rPr>
          <w:rFonts w:eastAsia="Malgun Gothic"/>
          <w:b/>
          <w:bCs/>
          <w:i/>
          <w:iCs/>
          <w:u w:val="single"/>
        </w:rPr>
        <w:t>Observation 1</w:t>
      </w:r>
      <w:r w:rsidRPr="00B35BCA">
        <w:rPr>
          <w:rFonts w:eastAsia="Malgun Gothic"/>
          <w:i/>
          <w:iCs/>
          <w:u w:val="single"/>
        </w:rPr>
        <w:t>: HARQ-ACK feedback disabling offers marginal benefits for UE power savings in Rel-17 NTN</w:t>
      </w:r>
      <w:r w:rsidRPr="00B35BCA">
        <w:rPr>
          <w:rFonts w:eastAsia="Malgun Gothic"/>
          <w:i/>
          <w:iCs/>
        </w:rPr>
        <w:t xml:space="preserve">. </w:t>
      </w:r>
    </w:p>
    <w:p w14:paraId="4B51FD22" w14:textId="01F5B25A" w:rsidR="0025718D" w:rsidRDefault="0025718D" w:rsidP="00A50CAC">
      <w:pPr>
        <w:wordWrap/>
        <w:ind w:left="902" w:hangingChars="451" w:hanging="902"/>
        <w:jc w:val="both"/>
        <w:rPr>
          <w:b/>
        </w:rPr>
      </w:pPr>
    </w:p>
    <w:p w14:paraId="27D9A8AC" w14:textId="77777777" w:rsidR="00436F8B" w:rsidRPr="00567660" w:rsidRDefault="00436F8B" w:rsidP="00436F8B">
      <w:pPr>
        <w:wordWrap/>
        <w:jc w:val="both"/>
        <w:rPr>
          <w:rFonts w:eastAsia="Malgun Gothic"/>
          <w:i/>
          <w:iCs/>
        </w:rPr>
      </w:pPr>
      <w:r w:rsidRPr="00B35BCA">
        <w:rPr>
          <w:rFonts w:eastAsia="Malgun Gothic"/>
          <w:b/>
          <w:bCs/>
          <w:i/>
          <w:iCs/>
          <w:u w:val="single"/>
        </w:rPr>
        <w:t xml:space="preserve">Observation </w:t>
      </w:r>
      <w:r>
        <w:rPr>
          <w:rFonts w:eastAsia="Malgun Gothic"/>
          <w:b/>
          <w:bCs/>
          <w:i/>
          <w:iCs/>
          <w:u w:val="single"/>
        </w:rPr>
        <w:t>2</w:t>
      </w:r>
      <w:r w:rsidRPr="00B35BCA">
        <w:rPr>
          <w:rFonts w:eastAsia="Malgun Gothic"/>
          <w:i/>
          <w:iCs/>
          <w:u w:val="single"/>
        </w:rPr>
        <w:t xml:space="preserve">: </w:t>
      </w:r>
      <w:r>
        <w:rPr>
          <w:rFonts w:eastAsia="Malgun Gothic"/>
          <w:i/>
          <w:iCs/>
          <w:u w:val="single"/>
        </w:rPr>
        <w:t>Enhancements for</w:t>
      </w:r>
      <w:r w:rsidRPr="00B35BCA">
        <w:rPr>
          <w:rFonts w:eastAsia="Malgun Gothic"/>
          <w:i/>
          <w:iCs/>
          <w:u w:val="single"/>
        </w:rPr>
        <w:t xml:space="preserve"> </w:t>
      </w:r>
      <w:r>
        <w:rPr>
          <w:rFonts w:eastAsia="Malgun Gothic"/>
          <w:i/>
          <w:iCs/>
          <w:u w:val="single"/>
        </w:rPr>
        <w:t>Type-3 and enhanced Type-2 HARQ codebooks are not necessary for NTN in Rel-17</w:t>
      </w:r>
      <w:r w:rsidRPr="00B35BCA">
        <w:rPr>
          <w:rFonts w:eastAsia="Malgun Gothic"/>
          <w:i/>
          <w:iCs/>
        </w:rPr>
        <w:t xml:space="preserve">. </w:t>
      </w:r>
    </w:p>
    <w:p w14:paraId="5B7BF6C3" w14:textId="77777777" w:rsidR="00436F8B" w:rsidRDefault="00436F8B" w:rsidP="0025718D">
      <w:pPr>
        <w:wordWrap/>
        <w:jc w:val="both"/>
        <w:rPr>
          <w:rFonts w:eastAsia="Malgun Gothic"/>
          <w:b/>
          <w:bCs/>
          <w:i/>
          <w:iCs/>
          <w:u w:val="single"/>
        </w:rPr>
      </w:pPr>
    </w:p>
    <w:p w14:paraId="4EC0357B" w14:textId="492033D0" w:rsidR="0025718D" w:rsidRDefault="0025718D" w:rsidP="0025718D">
      <w:pPr>
        <w:wordWrap/>
        <w:jc w:val="both"/>
        <w:rPr>
          <w:rFonts w:eastAsia="Malgun Gothic"/>
          <w:i/>
          <w:iCs/>
        </w:rPr>
      </w:pPr>
      <w:r w:rsidRPr="00B35BCA">
        <w:rPr>
          <w:rFonts w:eastAsia="Malgun Gothic"/>
          <w:b/>
          <w:bCs/>
          <w:i/>
          <w:iCs/>
          <w:u w:val="single"/>
        </w:rPr>
        <w:t xml:space="preserve">Observation </w:t>
      </w:r>
      <w:r w:rsidR="00436F8B">
        <w:rPr>
          <w:rFonts w:eastAsia="Malgun Gothic"/>
          <w:b/>
          <w:bCs/>
          <w:i/>
          <w:iCs/>
          <w:u w:val="single"/>
        </w:rPr>
        <w:t>3</w:t>
      </w:r>
      <w:r w:rsidRPr="00B35BCA">
        <w:rPr>
          <w:rFonts w:eastAsia="Malgun Gothic"/>
          <w:i/>
          <w:iCs/>
          <w:u w:val="single"/>
        </w:rPr>
        <w:t xml:space="preserve">: </w:t>
      </w:r>
      <w:r>
        <w:rPr>
          <w:rFonts w:eastAsia="Malgun Gothic"/>
          <w:i/>
          <w:iCs/>
          <w:u w:val="single"/>
        </w:rPr>
        <w:t>There is no need to specify any value for the DAI in a DCI format scheduling PDSCH reception for a HARQ process having disabled HARQ-ACK</w:t>
      </w:r>
      <w:r w:rsidRPr="00B35BCA">
        <w:rPr>
          <w:rFonts w:eastAsia="Malgun Gothic"/>
          <w:i/>
          <w:iCs/>
        </w:rPr>
        <w:t>.</w:t>
      </w:r>
    </w:p>
    <w:p w14:paraId="3ED09104" w14:textId="77777777" w:rsidR="0025718D" w:rsidRDefault="0025718D" w:rsidP="0025718D">
      <w:pPr>
        <w:wordWrap/>
        <w:jc w:val="both"/>
        <w:rPr>
          <w:rFonts w:eastAsia="Malgun Gothic"/>
          <w:i/>
          <w:iCs/>
        </w:rPr>
      </w:pPr>
    </w:p>
    <w:p w14:paraId="62581E6B" w14:textId="6897EDC4" w:rsidR="0025718D" w:rsidRDefault="0025718D" w:rsidP="0025718D">
      <w:pPr>
        <w:wordWrap/>
        <w:jc w:val="both"/>
        <w:rPr>
          <w:rFonts w:eastAsia="Malgun Gothic"/>
          <w:i/>
          <w:iCs/>
        </w:rPr>
      </w:pPr>
      <w:r w:rsidRPr="00B35BCA">
        <w:rPr>
          <w:rFonts w:eastAsia="Malgun Gothic"/>
          <w:b/>
          <w:bCs/>
          <w:i/>
          <w:iCs/>
          <w:u w:val="single"/>
        </w:rPr>
        <w:t xml:space="preserve">Observation </w:t>
      </w:r>
      <w:r w:rsidR="00436F8B">
        <w:rPr>
          <w:rFonts w:eastAsia="Malgun Gothic"/>
          <w:b/>
          <w:bCs/>
          <w:i/>
          <w:iCs/>
          <w:u w:val="single"/>
        </w:rPr>
        <w:t>4</w:t>
      </w:r>
      <w:r w:rsidRPr="00B35BCA">
        <w:rPr>
          <w:rFonts w:eastAsia="Malgun Gothic"/>
          <w:i/>
          <w:iCs/>
          <w:u w:val="single"/>
        </w:rPr>
        <w:t xml:space="preserve">: </w:t>
      </w:r>
      <w:r>
        <w:rPr>
          <w:rFonts w:eastAsia="Malgun Gothic"/>
          <w:i/>
          <w:iCs/>
          <w:u w:val="single"/>
        </w:rPr>
        <w:t>There is no need to change the Rel-16 Type-2 HARQ-ACK codebook construction that is for HARQ processes with enabled HARQ-ACK reports</w:t>
      </w:r>
      <w:r w:rsidRPr="00B35BCA">
        <w:rPr>
          <w:rFonts w:eastAsia="Malgun Gothic"/>
          <w:i/>
          <w:iCs/>
        </w:rPr>
        <w:t>.</w:t>
      </w:r>
    </w:p>
    <w:p w14:paraId="49C7DB12" w14:textId="6993D226" w:rsidR="0025718D" w:rsidRDefault="0025718D" w:rsidP="00A50CAC">
      <w:pPr>
        <w:wordWrap/>
        <w:ind w:left="902" w:hangingChars="451" w:hanging="902"/>
        <w:jc w:val="both"/>
        <w:rPr>
          <w:b/>
        </w:rPr>
      </w:pPr>
    </w:p>
    <w:p w14:paraId="793E3674" w14:textId="349F7204" w:rsidR="00A66BF3" w:rsidRDefault="00A66BF3" w:rsidP="00A66BF3">
      <w:pPr>
        <w:wordWrap/>
        <w:jc w:val="both"/>
        <w:rPr>
          <w:rFonts w:eastAsia="Malgun Gothic"/>
          <w:i/>
          <w:iCs/>
        </w:rPr>
      </w:pPr>
      <w:r w:rsidRPr="00B35BCA">
        <w:rPr>
          <w:rFonts w:eastAsia="Malgun Gothic"/>
          <w:b/>
          <w:bCs/>
          <w:i/>
          <w:iCs/>
          <w:u w:val="single"/>
        </w:rPr>
        <w:t xml:space="preserve">Observation </w:t>
      </w:r>
      <w:r w:rsidR="00436F8B">
        <w:rPr>
          <w:rFonts w:eastAsia="Malgun Gothic"/>
          <w:b/>
          <w:bCs/>
          <w:i/>
          <w:iCs/>
          <w:u w:val="single"/>
        </w:rPr>
        <w:t>5</w:t>
      </w:r>
      <w:r w:rsidRPr="00B35BCA">
        <w:rPr>
          <w:rFonts w:eastAsia="Malgun Gothic"/>
          <w:i/>
          <w:iCs/>
          <w:u w:val="single"/>
        </w:rPr>
        <w:t xml:space="preserve">: </w:t>
      </w:r>
      <w:r>
        <w:rPr>
          <w:rFonts w:eastAsia="Malgun Gothic"/>
          <w:i/>
          <w:iCs/>
          <w:u w:val="single"/>
        </w:rPr>
        <w:t>There is no need to change Rel-16 operation for HARQ-ACK report in response to SPS PDSCH release</w:t>
      </w:r>
      <w:r w:rsidRPr="00B35BCA">
        <w:rPr>
          <w:rFonts w:eastAsia="Malgun Gothic"/>
          <w:i/>
          <w:iCs/>
        </w:rPr>
        <w:t>.</w:t>
      </w:r>
    </w:p>
    <w:p w14:paraId="115CAACE" w14:textId="77777777" w:rsidR="00917606" w:rsidRDefault="00917606" w:rsidP="00A66BF3">
      <w:pPr>
        <w:wordWrap/>
        <w:jc w:val="both"/>
        <w:rPr>
          <w:rFonts w:eastAsia="Malgun Gothic"/>
          <w:i/>
          <w:iCs/>
        </w:rPr>
      </w:pPr>
    </w:p>
    <w:p w14:paraId="070EA9CD" w14:textId="33B6C39C" w:rsidR="00E55B34" w:rsidRPr="00A66BF3" w:rsidRDefault="00E55B34" w:rsidP="00E55B34">
      <w:pPr>
        <w:wordWrap/>
        <w:jc w:val="both"/>
        <w:rPr>
          <w:rFonts w:eastAsia="Malgun Gothic"/>
          <w:i/>
          <w:iCs/>
        </w:rPr>
      </w:pPr>
      <w:r w:rsidRPr="00B35BCA">
        <w:rPr>
          <w:rFonts w:eastAsia="Malgun Gothic"/>
          <w:b/>
          <w:bCs/>
          <w:i/>
          <w:iCs/>
          <w:u w:val="single"/>
        </w:rPr>
        <w:t xml:space="preserve">Observation </w:t>
      </w:r>
      <w:r w:rsidR="00436F8B">
        <w:rPr>
          <w:rFonts w:eastAsia="Malgun Gothic"/>
          <w:b/>
          <w:bCs/>
          <w:i/>
          <w:iCs/>
          <w:u w:val="single"/>
        </w:rPr>
        <w:t>6</w:t>
      </w:r>
      <w:r w:rsidRPr="00B35BCA">
        <w:rPr>
          <w:rFonts w:eastAsia="Malgun Gothic"/>
          <w:i/>
          <w:iCs/>
          <w:u w:val="single"/>
        </w:rPr>
        <w:t xml:space="preserve">: </w:t>
      </w:r>
      <w:r>
        <w:rPr>
          <w:rFonts w:eastAsia="Malgun Gothic"/>
          <w:i/>
          <w:iCs/>
          <w:u w:val="single"/>
        </w:rPr>
        <w:t xml:space="preserve">There is no need for PDSCH coverage enhancements to depend on whether </w:t>
      </w:r>
      <w:r w:rsidR="000A2DAE">
        <w:rPr>
          <w:rFonts w:eastAsia="Malgun Gothic"/>
          <w:i/>
          <w:iCs/>
          <w:u w:val="single"/>
        </w:rPr>
        <w:t xml:space="preserve">a </w:t>
      </w:r>
      <w:r>
        <w:rPr>
          <w:rFonts w:eastAsia="Malgun Gothic"/>
          <w:i/>
          <w:iCs/>
          <w:u w:val="single"/>
        </w:rPr>
        <w:t>HARQ-ACK report for a respective HARQ process is enabled or disabled</w:t>
      </w:r>
      <w:r w:rsidRPr="00B35BCA">
        <w:rPr>
          <w:rFonts w:eastAsia="Malgun Gothic"/>
          <w:i/>
          <w:iCs/>
        </w:rPr>
        <w:t>.</w:t>
      </w:r>
    </w:p>
    <w:p w14:paraId="4EF32167" w14:textId="60553FE3" w:rsidR="0025718D" w:rsidRDefault="0025718D" w:rsidP="0025718D">
      <w:pPr>
        <w:wordWrap/>
        <w:jc w:val="both"/>
        <w:rPr>
          <w:b/>
        </w:rPr>
      </w:pPr>
    </w:p>
    <w:p w14:paraId="4180CEA4" w14:textId="77777777" w:rsidR="0025718D" w:rsidRDefault="0025718D" w:rsidP="000A2DAE">
      <w:pPr>
        <w:wordWrap/>
        <w:jc w:val="both"/>
        <w:rPr>
          <w:b/>
        </w:rPr>
      </w:pPr>
    </w:p>
    <w:p w14:paraId="2FEA09A7" w14:textId="3D489925" w:rsidR="0003584E" w:rsidRPr="0003584E" w:rsidRDefault="000776FF" w:rsidP="00A50CAC">
      <w:pPr>
        <w:pStyle w:val="Heading1"/>
        <w:keepNext w:val="0"/>
        <w:keepLines w:val="0"/>
        <w:widowControl w:val="0"/>
        <w:numPr>
          <w:ilvl w:val="0"/>
          <w:numId w:val="0"/>
        </w:numPr>
        <w:suppressAutoHyphens/>
        <w:spacing w:before="0" w:after="0"/>
        <w:rPr>
          <w:rFonts w:eastAsia="Batang"/>
          <w:color w:val="000000"/>
          <w:lang w:val="en-US" w:eastAsia="ko-KR"/>
        </w:rPr>
      </w:pPr>
      <w:r w:rsidRPr="006259B8">
        <w:rPr>
          <w:color w:val="000000"/>
          <w:lang w:val="en-US" w:eastAsia="ko-KR"/>
        </w:rPr>
        <w:t>References</w:t>
      </w:r>
    </w:p>
    <w:p w14:paraId="035D45C2" w14:textId="0CA665C8" w:rsidR="001665FE" w:rsidRPr="006259B8" w:rsidRDefault="00A50CAC" w:rsidP="0025718D">
      <w:pPr>
        <w:spacing w:after="60"/>
      </w:pPr>
      <w:r w:rsidRPr="002363D9">
        <w:t>[</w:t>
      </w:r>
      <w:r>
        <w:t>1</w:t>
      </w:r>
      <w:r w:rsidRPr="002363D9">
        <w:t xml:space="preserve">] </w:t>
      </w:r>
      <w:r>
        <w:t>Chairman N</w:t>
      </w:r>
      <w:r w:rsidRPr="002363D9">
        <w:t xml:space="preserve">otes </w:t>
      </w:r>
      <w:r>
        <w:t>RAN1</w:t>
      </w:r>
      <w:r w:rsidRPr="002363D9">
        <w:t>#10</w:t>
      </w:r>
      <w:r>
        <w:t>5</w:t>
      </w:r>
      <w:r w:rsidRPr="002363D9">
        <w:t>-e</w:t>
      </w:r>
    </w:p>
    <w:sectPr w:rsidR="001665FE" w:rsidRPr="006259B8" w:rsidSect="000973C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131D0" w14:textId="77777777" w:rsidR="007652D0" w:rsidRPr="00C47AD2" w:rsidRDefault="007652D0">
      <w:pPr>
        <w:rPr>
          <w:rFonts w:ascii="Arial" w:hAnsi="Arial"/>
          <w:sz w:val="12"/>
        </w:rPr>
      </w:pPr>
      <w:r>
        <w:separator/>
      </w:r>
    </w:p>
    <w:p w14:paraId="6E20E907" w14:textId="77777777" w:rsidR="007652D0" w:rsidRDefault="007652D0"/>
  </w:endnote>
  <w:endnote w:type="continuationSeparator" w:id="0">
    <w:p w14:paraId="1DD9B5BA" w14:textId="77777777" w:rsidR="007652D0" w:rsidRPr="00C47AD2" w:rsidRDefault="007652D0">
      <w:pPr>
        <w:rPr>
          <w:rFonts w:ascii="Arial" w:hAnsi="Arial"/>
          <w:sz w:val="12"/>
        </w:rPr>
      </w:pPr>
      <w:r>
        <w:continuationSeparator/>
      </w:r>
    </w:p>
    <w:p w14:paraId="441D6CEC" w14:textId="77777777" w:rsidR="007652D0" w:rsidRDefault="00765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E00CFF" w:rsidRDefault="00E00CFF" w:rsidP="00120DAA">
    <w:pPr>
      <w:pStyle w:val="Footer"/>
      <w:ind w:right="360"/>
    </w:pPr>
  </w:p>
  <w:p w14:paraId="05A5EDCB" w14:textId="77777777" w:rsidR="0082351B" w:rsidRDefault="0082351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24D330B7" w:rsidR="00E00CFF" w:rsidRDefault="00E00CFF">
    <w:pPr>
      <w:pStyle w:val="Footer"/>
    </w:pPr>
    <w:r>
      <w:fldChar w:fldCharType="begin"/>
    </w:r>
    <w:r>
      <w:instrText xml:space="preserve"> PAGE   \* MERGEFORMAT </w:instrText>
    </w:r>
    <w:r>
      <w:fldChar w:fldCharType="separate"/>
    </w:r>
    <w:r w:rsidR="009C7067">
      <w:t>2</w:t>
    </w:r>
    <w:r>
      <w:fldChar w:fldCharType="end"/>
    </w:r>
  </w:p>
  <w:p w14:paraId="45CA142C" w14:textId="77777777" w:rsidR="00E00CFF" w:rsidRDefault="00E00CFF" w:rsidP="00120DAA">
    <w:pPr>
      <w:pStyle w:val="Footer"/>
      <w:ind w:right="360"/>
    </w:pPr>
  </w:p>
  <w:p w14:paraId="00D4C1E0" w14:textId="77777777" w:rsidR="0082351B" w:rsidRDefault="0082351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144D4" w14:textId="77777777" w:rsidR="007652D0" w:rsidRPr="00C47AD2" w:rsidRDefault="007652D0">
      <w:pPr>
        <w:rPr>
          <w:rFonts w:ascii="Arial" w:hAnsi="Arial"/>
          <w:sz w:val="12"/>
        </w:rPr>
      </w:pPr>
      <w:r>
        <w:separator/>
      </w:r>
    </w:p>
    <w:p w14:paraId="02AA48BE" w14:textId="77777777" w:rsidR="007652D0" w:rsidRDefault="007652D0"/>
  </w:footnote>
  <w:footnote w:type="continuationSeparator" w:id="0">
    <w:p w14:paraId="1DFE7297" w14:textId="77777777" w:rsidR="007652D0" w:rsidRPr="00C47AD2" w:rsidRDefault="007652D0">
      <w:pPr>
        <w:rPr>
          <w:rFonts w:ascii="Arial" w:hAnsi="Arial"/>
          <w:sz w:val="12"/>
        </w:rPr>
      </w:pPr>
      <w:r>
        <w:continuationSeparator/>
      </w:r>
    </w:p>
    <w:p w14:paraId="457EBD82" w14:textId="77777777" w:rsidR="007652D0" w:rsidRDefault="007652D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E566D"/>
    <w:multiLevelType w:val="hybridMultilevel"/>
    <w:tmpl w:val="AAECCDB8"/>
    <w:lvl w:ilvl="0" w:tplc="9942FBD4">
      <w:start w:val="1"/>
      <w:numFmt w:val="decimal"/>
      <w:lvlText w:val="%1)"/>
      <w:lvlJc w:val="left"/>
      <w:pPr>
        <w:ind w:left="720" w:hanging="360"/>
      </w:pPr>
      <w:rPr>
        <w:rFonts w:ascii="Times New Roman" w:eastAsia="MS Mincho" w:hAnsi="Times New Roman" w:cs="Times New Roman"/>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3A3E26A9"/>
    <w:multiLevelType w:val="hybridMultilevel"/>
    <w:tmpl w:val="13529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3"/>
  </w:num>
  <w:num w:numId="6">
    <w:abstractNumId w:val="21"/>
  </w:num>
  <w:num w:numId="7">
    <w:abstractNumId w:val="14"/>
  </w:num>
  <w:num w:numId="8">
    <w:abstractNumId w:val="11"/>
  </w:num>
  <w:num w:numId="9">
    <w:abstractNumId w:val="18"/>
  </w:num>
  <w:num w:numId="10">
    <w:abstractNumId w:val="2"/>
  </w:num>
  <w:num w:numId="11">
    <w:abstractNumId w:val="4"/>
  </w:num>
  <w:num w:numId="12">
    <w:abstractNumId w:val="20"/>
  </w:num>
  <w:num w:numId="13">
    <w:abstractNumId w:val="10"/>
  </w:num>
  <w:num w:numId="14">
    <w:abstractNumId w:val="12"/>
  </w:num>
  <w:num w:numId="15">
    <w:abstractNumId w:val="5"/>
  </w:num>
  <w:num w:numId="16">
    <w:abstractNumId w:val="3"/>
  </w:num>
  <w:num w:numId="17">
    <w:abstractNumId w:val="16"/>
  </w:num>
  <w:num w:numId="18">
    <w:abstractNumId w:val="15"/>
  </w:num>
  <w:num w:numId="19">
    <w:abstractNumId w:val="9"/>
  </w:num>
  <w:num w:numId="20">
    <w:abstractNumId w:val="8"/>
  </w:num>
  <w:num w:numId="21">
    <w:abstractNumId w:val="19"/>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CF7"/>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DAE"/>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7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3EB5"/>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6A9"/>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262"/>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5FE"/>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6FA"/>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6C22"/>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0CF"/>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4C2"/>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2C"/>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684"/>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5DEB"/>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815"/>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B2F"/>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18D"/>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1"/>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9D6"/>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093"/>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6EA5"/>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1CB4"/>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2"/>
    <w:rsid w:val="003944F6"/>
    <w:rsid w:val="0039452B"/>
    <w:rsid w:val="00394951"/>
    <w:rsid w:val="00394C9B"/>
    <w:rsid w:val="00394CC9"/>
    <w:rsid w:val="00394DAF"/>
    <w:rsid w:val="003951D7"/>
    <w:rsid w:val="003955FD"/>
    <w:rsid w:val="0039579B"/>
    <w:rsid w:val="00395870"/>
    <w:rsid w:val="00395E2D"/>
    <w:rsid w:val="00395EE1"/>
    <w:rsid w:val="003960BD"/>
    <w:rsid w:val="003960E8"/>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891"/>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9C9"/>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6F8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4F4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C5B"/>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61C"/>
    <w:rsid w:val="0048378A"/>
    <w:rsid w:val="00483BCD"/>
    <w:rsid w:val="00483CC4"/>
    <w:rsid w:val="00483D76"/>
    <w:rsid w:val="00483F7B"/>
    <w:rsid w:val="00484062"/>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675"/>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37ECA"/>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A56"/>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660"/>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2B8"/>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FF"/>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A3D"/>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587"/>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214"/>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6FE3"/>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90"/>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B3A"/>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769"/>
    <w:rsid w:val="006A7FE9"/>
    <w:rsid w:val="006B05A4"/>
    <w:rsid w:val="006B063C"/>
    <w:rsid w:val="006B075D"/>
    <w:rsid w:val="006B095D"/>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C8E"/>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2D0"/>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0F"/>
    <w:rsid w:val="007721D9"/>
    <w:rsid w:val="00772412"/>
    <w:rsid w:val="00772856"/>
    <w:rsid w:val="00772A55"/>
    <w:rsid w:val="00772C7D"/>
    <w:rsid w:val="00772C97"/>
    <w:rsid w:val="00773064"/>
    <w:rsid w:val="0077325E"/>
    <w:rsid w:val="007736F2"/>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8E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19D"/>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D7F68"/>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3D5"/>
    <w:rsid w:val="007E7616"/>
    <w:rsid w:val="007E768E"/>
    <w:rsid w:val="007E7F9F"/>
    <w:rsid w:val="007F0540"/>
    <w:rsid w:val="007F0C07"/>
    <w:rsid w:val="007F0C53"/>
    <w:rsid w:val="007F0CBD"/>
    <w:rsid w:val="007F0D05"/>
    <w:rsid w:val="007F103B"/>
    <w:rsid w:val="007F1072"/>
    <w:rsid w:val="007F1159"/>
    <w:rsid w:val="007F1360"/>
    <w:rsid w:val="007F1A82"/>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0EFA"/>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C27"/>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51B"/>
    <w:rsid w:val="00823E35"/>
    <w:rsid w:val="008245B4"/>
    <w:rsid w:val="00824716"/>
    <w:rsid w:val="008248C1"/>
    <w:rsid w:val="008248E9"/>
    <w:rsid w:val="0082584D"/>
    <w:rsid w:val="008259F9"/>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52D"/>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19C"/>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9D4"/>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33B"/>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1D99"/>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606"/>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A6C"/>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66C"/>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4B"/>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067"/>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892"/>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BC2"/>
    <w:rsid w:val="00A27EDA"/>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9B4"/>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0CAC"/>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5B4D"/>
    <w:rsid w:val="00A66057"/>
    <w:rsid w:val="00A66422"/>
    <w:rsid w:val="00A66685"/>
    <w:rsid w:val="00A66B24"/>
    <w:rsid w:val="00A66BF3"/>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6C"/>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123"/>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6D5"/>
    <w:rsid w:val="00B06EA2"/>
    <w:rsid w:val="00B07089"/>
    <w:rsid w:val="00B07241"/>
    <w:rsid w:val="00B073AE"/>
    <w:rsid w:val="00B07466"/>
    <w:rsid w:val="00B07706"/>
    <w:rsid w:val="00B07755"/>
    <w:rsid w:val="00B07A34"/>
    <w:rsid w:val="00B07A90"/>
    <w:rsid w:val="00B07EFF"/>
    <w:rsid w:val="00B10037"/>
    <w:rsid w:val="00B10119"/>
    <w:rsid w:val="00B1050A"/>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2DC"/>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BCA"/>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969"/>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03D"/>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0970"/>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C04"/>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66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2B4"/>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4EC"/>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9E5"/>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DF4"/>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0CE4"/>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2135"/>
    <w:rsid w:val="00D323EA"/>
    <w:rsid w:val="00D33187"/>
    <w:rsid w:val="00D331BA"/>
    <w:rsid w:val="00D33782"/>
    <w:rsid w:val="00D33828"/>
    <w:rsid w:val="00D33D72"/>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76C"/>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B82"/>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971"/>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34"/>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BDB"/>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5E3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6B"/>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9F0"/>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C45"/>
    <w:rsid w:val="00F31FED"/>
    <w:rsid w:val="00F322A9"/>
    <w:rsid w:val="00F327F0"/>
    <w:rsid w:val="00F3280D"/>
    <w:rsid w:val="00F32B5C"/>
    <w:rsid w:val="00F32E74"/>
    <w:rsid w:val="00F33075"/>
    <w:rsid w:val="00F3378D"/>
    <w:rsid w:val="00F338DF"/>
    <w:rsid w:val="00F33916"/>
    <w:rsid w:val="00F33A5A"/>
    <w:rsid w:val="00F33CC4"/>
    <w:rsid w:val="00F33CEC"/>
    <w:rsid w:val="00F33D74"/>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A7"/>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A74"/>
    <w:rsid w:val="00FA6BC3"/>
    <w:rsid w:val="00FA6CD9"/>
    <w:rsid w:val="00FA6E80"/>
    <w:rsid w:val="00FA76DA"/>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B93"/>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3EFE"/>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FE3"/>
    <w:pPr>
      <w:widowControl w:val="0"/>
      <w:suppressAutoHyphens/>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37D8E-2FAE-4701-86FD-F7F188534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6</Pages>
  <Words>2981</Words>
  <Characters>16996</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머리글</vt:lpstr>
      </vt:variant>
      <vt:variant>
        <vt:i4>8</vt:i4>
      </vt:variant>
    </vt:vector>
  </HeadingPairs>
  <TitlesOfParts>
    <vt:vector size="10" baseType="lpstr">
      <vt:lpstr>3GPP TSG RAN WG1 #70</vt:lpstr>
      <vt:lpstr>3GPP TSG RAN WG1 #70</vt:lpstr>
      <vt:lpstr>Introduction</vt:lpstr>
      <vt:lpstr>Enhancements on HARQ-ACK feedback disabling</vt:lpstr>
      <vt:lpstr>    Enhancements on HARQ-ACK codebook</vt:lpstr>
      <vt:lpstr>    Enhancements on transmission</vt:lpstr>
      <vt:lpstr>Enhancements on number of HARQ processes</vt:lpstr>
      <vt:lpstr>Other enhancements</vt:lpstr>
      <vt:lpstr>Conclusions </vt:lpstr>
      <vt:lpstr>References</vt:lpstr>
    </vt:vector>
  </TitlesOfParts>
  <Company>Samsung</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Aris Papasakellariou</cp:lastModifiedBy>
  <cp:revision>8</cp:revision>
  <cp:lastPrinted>2010-04-04T18:18:00Z</cp:lastPrinted>
  <dcterms:created xsi:type="dcterms:W3CDTF">2021-08-05T02:03:00Z</dcterms:created>
  <dcterms:modified xsi:type="dcterms:W3CDTF">2021-08-05T03:13:00Z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C:\Users\mohsen.h\Documents\Working\NTN\Meetings\RAN1#106-e\Proposals\HARQ Tdoc\R1-210xxxx NTN HARQAspects.DOCX</vt:lpwstr>
  </property>
</Properties>
</file>